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b/>
          <w:bCs/>
          <w:sz w:val="24"/>
          <w:szCs w:val="24"/>
          <w:shd w:val="clear" w:color="auto" w:fill="FFFFFF"/>
          <w:lang w:val="en-US" w:eastAsia="zh-CN"/>
        </w:rPr>
      </w:pPr>
      <w:r>
        <w:rPr>
          <w:rFonts w:hint="eastAsia" w:ascii="宋体" w:hAnsi="宋体" w:eastAsia="宋体" w:cs="宋体"/>
          <w:b/>
          <w:bCs/>
          <w:sz w:val="24"/>
          <w:szCs w:val="24"/>
          <w:shd w:val="clear" w:color="auto" w:fill="FFFFFF"/>
          <w:lang w:val="en-US" w:eastAsia="zh-CN"/>
        </w:rPr>
        <w:t>附件1</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uto"/>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消防设施维护、维修、保养范围</w:t>
      </w:r>
    </w:p>
    <w:p>
      <w:pPr>
        <w:spacing w:line="600" w:lineRule="auto"/>
        <w:ind w:firstLine="604" w:firstLineChars="252"/>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 xml:space="preserve">火灾自动报警系统； </w:t>
      </w:r>
    </w:p>
    <w:p>
      <w:pPr>
        <w:spacing w:line="600" w:lineRule="auto"/>
        <w:ind w:firstLine="604" w:firstLineChars="252"/>
        <w:rPr>
          <w:rFonts w:hint="eastAsia" w:ascii="宋体" w:hAnsi="宋体" w:eastAsia="宋体" w:cs="宋体"/>
          <w:kern w:val="0"/>
          <w:sz w:val="24"/>
          <w:szCs w:val="24"/>
        </w:rPr>
      </w:pPr>
      <w:r>
        <w:rPr>
          <w:rFonts w:hint="eastAsia" w:ascii="宋体" w:hAnsi="宋体" w:eastAsia="宋体" w:cs="宋体"/>
          <w:kern w:val="0"/>
          <w:sz w:val="24"/>
          <w:szCs w:val="24"/>
        </w:rPr>
        <w:t>2</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 xml:space="preserve">自动喷水灭火系统； </w:t>
      </w:r>
    </w:p>
    <w:p>
      <w:pPr>
        <w:spacing w:line="600" w:lineRule="auto"/>
        <w:ind w:firstLine="604" w:firstLineChars="252"/>
        <w:rPr>
          <w:rFonts w:hint="eastAsia" w:ascii="宋体" w:hAnsi="宋体" w:eastAsia="宋体" w:cs="宋体"/>
          <w:kern w:val="0"/>
          <w:sz w:val="24"/>
          <w:szCs w:val="24"/>
        </w:rPr>
      </w:pPr>
      <w:r>
        <w:rPr>
          <w:rFonts w:hint="eastAsia" w:ascii="宋体" w:hAnsi="宋体" w:eastAsia="宋体" w:cs="宋体"/>
          <w:kern w:val="0"/>
          <w:sz w:val="24"/>
          <w:szCs w:val="24"/>
        </w:rPr>
        <w:t>3</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消火栓系统；</w:t>
      </w:r>
    </w:p>
    <w:p>
      <w:pPr>
        <w:spacing w:line="600" w:lineRule="auto"/>
        <w:ind w:firstLine="604" w:firstLineChars="252"/>
        <w:rPr>
          <w:rFonts w:hint="eastAsia" w:ascii="宋体" w:hAnsi="宋体" w:eastAsia="宋体" w:cs="宋体"/>
          <w:kern w:val="0"/>
          <w:sz w:val="24"/>
          <w:szCs w:val="24"/>
        </w:rPr>
      </w:pPr>
      <w:r>
        <w:rPr>
          <w:rFonts w:hint="eastAsia" w:ascii="宋体" w:hAnsi="宋体" w:eastAsia="宋体" w:cs="宋体"/>
          <w:kern w:val="0"/>
          <w:sz w:val="24"/>
          <w:szCs w:val="24"/>
        </w:rPr>
        <w:t>4</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防排烟系统；</w:t>
      </w:r>
    </w:p>
    <w:p>
      <w:pPr>
        <w:spacing w:line="600" w:lineRule="auto"/>
        <w:ind w:firstLine="604" w:firstLineChars="252"/>
        <w:rPr>
          <w:rFonts w:hint="eastAsia" w:ascii="宋体" w:hAnsi="宋体" w:eastAsia="宋体" w:cs="宋体"/>
          <w:kern w:val="0"/>
          <w:sz w:val="24"/>
          <w:szCs w:val="24"/>
        </w:rPr>
      </w:pPr>
      <w:r>
        <w:rPr>
          <w:rFonts w:hint="eastAsia" w:ascii="宋体" w:hAnsi="宋体" w:eastAsia="宋体" w:cs="宋体"/>
          <w:kern w:val="0"/>
          <w:sz w:val="24"/>
          <w:szCs w:val="24"/>
        </w:rPr>
        <w:t>5</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气体灭火系统；</w:t>
      </w:r>
    </w:p>
    <w:p>
      <w:pPr>
        <w:spacing w:line="600" w:lineRule="auto"/>
        <w:ind w:firstLine="604" w:firstLineChars="252"/>
        <w:rPr>
          <w:rFonts w:hint="eastAsia" w:ascii="宋体" w:hAnsi="宋体" w:eastAsia="宋体" w:cs="宋体"/>
          <w:kern w:val="0"/>
          <w:sz w:val="24"/>
          <w:szCs w:val="24"/>
        </w:rPr>
      </w:pPr>
      <w:r>
        <w:rPr>
          <w:rFonts w:hint="eastAsia" w:ascii="宋体" w:hAnsi="宋体" w:eastAsia="宋体" w:cs="宋体"/>
          <w:kern w:val="0"/>
          <w:sz w:val="24"/>
          <w:szCs w:val="24"/>
        </w:rPr>
        <w:t>6</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智能应急照明、疏散指示标志；</w:t>
      </w:r>
    </w:p>
    <w:p>
      <w:pPr>
        <w:spacing w:line="600" w:lineRule="auto"/>
        <w:ind w:firstLine="604" w:firstLineChars="252"/>
        <w:rPr>
          <w:rFonts w:hint="eastAsia" w:ascii="宋体" w:hAnsi="宋体" w:eastAsia="宋体" w:cs="宋体"/>
          <w:kern w:val="0"/>
          <w:sz w:val="24"/>
          <w:szCs w:val="24"/>
        </w:rPr>
      </w:pPr>
      <w:r>
        <w:rPr>
          <w:rFonts w:hint="eastAsia" w:ascii="宋体" w:hAnsi="宋体" w:eastAsia="宋体" w:cs="宋体"/>
          <w:kern w:val="0"/>
          <w:sz w:val="24"/>
          <w:szCs w:val="24"/>
        </w:rPr>
        <w:t>7</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防火卷帘、防火门、</w:t>
      </w:r>
      <w:r>
        <w:rPr>
          <w:rFonts w:hint="eastAsia" w:ascii="宋体" w:hAnsi="宋体" w:eastAsia="宋体" w:cs="宋体"/>
          <w:sz w:val="24"/>
          <w:szCs w:val="24"/>
        </w:rPr>
        <w:t>防火分隔系统</w:t>
      </w:r>
      <w:r>
        <w:rPr>
          <w:rFonts w:hint="eastAsia" w:ascii="宋体" w:hAnsi="宋体" w:eastAsia="宋体" w:cs="宋体"/>
          <w:kern w:val="0"/>
          <w:sz w:val="24"/>
          <w:szCs w:val="24"/>
        </w:rPr>
        <w:t>及其消控系统；</w:t>
      </w:r>
    </w:p>
    <w:p>
      <w:pPr>
        <w:spacing w:line="600" w:lineRule="auto"/>
        <w:ind w:firstLine="604" w:firstLineChars="252"/>
        <w:rPr>
          <w:rFonts w:hint="eastAsia" w:ascii="宋体" w:hAnsi="宋体" w:eastAsia="宋体" w:cs="宋体"/>
          <w:kern w:val="0"/>
          <w:sz w:val="24"/>
          <w:szCs w:val="24"/>
        </w:rPr>
      </w:pPr>
      <w:r>
        <w:rPr>
          <w:rFonts w:hint="eastAsia" w:ascii="宋体" w:hAnsi="宋体" w:eastAsia="宋体" w:cs="宋体"/>
          <w:kern w:val="0"/>
          <w:sz w:val="24"/>
          <w:szCs w:val="24"/>
        </w:rPr>
        <w:t>8</w:t>
      </w:r>
      <w:r>
        <w:rPr>
          <w:rFonts w:hint="eastAsia" w:ascii="宋体" w:hAnsi="宋体" w:eastAsia="宋体" w:cs="宋体"/>
          <w:kern w:val="0"/>
          <w:sz w:val="24"/>
          <w:szCs w:val="24"/>
          <w:lang w:val="en-US" w:eastAsia="zh-CN"/>
        </w:rPr>
        <w:t>.</w:t>
      </w:r>
      <w:r>
        <w:rPr>
          <w:rFonts w:hint="eastAsia" w:ascii="宋体" w:hAnsi="宋体" w:eastAsia="宋体" w:cs="宋体"/>
          <w:sz w:val="24"/>
          <w:szCs w:val="24"/>
        </w:rPr>
        <w:t>消防通讯及广播系统、</w:t>
      </w:r>
      <w:r>
        <w:rPr>
          <w:rFonts w:hint="eastAsia" w:ascii="宋体" w:hAnsi="宋体" w:eastAsia="宋体" w:cs="宋体"/>
          <w:kern w:val="0"/>
          <w:sz w:val="24"/>
          <w:szCs w:val="24"/>
        </w:rPr>
        <w:t>消防电源监控系统；</w:t>
      </w:r>
    </w:p>
    <w:p>
      <w:pPr>
        <w:spacing w:line="600" w:lineRule="auto"/>
        <w:ind w:firstLine="604" w:firstLineChars="252"/>
        <w:rPr>
          <w:rFonts w:hint="eastAsia" w:ascii="宋体" w:hAnsi="宋体" w:eastAsia="宋体" w:cs="宋体"/>
          <w:sz w:val="24"/>
          <w:szCs w:val="24"/>
        </w:rPr>
      </w:pPr>
      <w:r>
        <w:rPr>
          <w:rFonts w:hint="eastAsia" w:ascii="宋体" w:hAnsi="宋体" w:eastAsia="宋体" w:cs="宋体"/>
          <w:kern w:val="0"/>
          <w:sz w:val="24"/>
          <w:szCs w:val="24"/>
        </w:rPr>
        <w:t>9</w:t>
      </w:r>
      <w:r>
        <w:rPr>
          <w:rFonts w:hint="eastAsia" w:ascii="宋体" w:hAnsi="宋体" w:eastAsia="宋体" w:cs="宋体"/>
          <w:kern w:val="0"/>
          <w:sz w:val="24"/>
          <w:szCs w:val="24"/>
          <w:lang w:val="en-US" w:eastAsia="zh-CN"/>
        </w:rPr>
        <w:t>.</w:t>
      </w:r>
      <w:r>
        <w:rPr>
          <w:rFonts w:hint="eastAsia" w:ascii="宋体" w:hAnsi="宋体" w:eastAsia="宋体" w:cs="宋体"/>
          <w:sz w:val="24"/>
          <w:szCs w:val="24"/>
        </w:rPr>
        <w:t>新建楼宇火灾报警器反馈信号传输；</w:t>
      </w:r>
    </w:p>
    <w:p>
      <w:pPr>
        <w:spacing w:line="600" w:lineRule="auto"/>
        <w:ind w:firstLine="604" w:firstLineChars="252"/>
        <w:rPr>
          <w:rFonts w:hint="eastAsia" w:ascii="宋体" w:hAnsi="宋体" w:eastAsia="宋体" w:cs="宋体"/>
          <w:kern w:val="0"/>
          <w:sz w:val="24"/>
          <w:szCs w:val="24"/>
        </w:rPr>
      </w:pPr>
      <w:r>
        <w:rPr>
          <w:rFonts w:hint="eastAsia" w:ascii="宋体" w:hAnsi="宋体" w:eastAsia="宋体" w:cs="宋体"/>
          <w:sz w:val="24"/>
          <w:szCs w:val="24"/>
        </w:rPr>
        <w:t>10</w:t>
      </w:r>
      <w:r>
        <w:rPr>
          <w:rFonts w:hint="eastAsia" w:ascii="宋体" w:hAnsi="宋体" w:eastAsia="宋体" w:cs="宋体"/>
          <w:sz w:val="24"/>
          <w:szCs w:val="24"/>
          <w:lang w:val="en-US" w:eastAsia="zh-CN"/>
        </w:rPr>
        <w:t>.</w:t>
      </w:r>
      <w:r>
        <w:rPr>
          <w:rFonts w:hint="eastAsia" w:ascii="宋体" w:hAnsi="宋体" w:eastAsia="宋体" w:cs="宋体"/>
          <w:sz w:val="24"/>
          <w:szCs w:val="24"/>
        </w:rPr>
        <w:t>消防设施器材设备材料维修更换；</w:t>
      </w:r>
    </w:p>
    <w:p>
      <w:pPr>
        <w:spacing w:line="600" w:lineRule="auto"/>
        <w:ind w:firstLine="604" w:firstLineChars="252"/>
        <w:rPr>
          <w:rFonts w:hint="eastAsia" w:ascii="宋体" w:hAnsi="宋体" w:eastAsia="宋体" w:cs="宋体"/>
          <w:kern w:val="0"/>
          <w:sz w:val="24"/>
          <w:szCs w:val="24"/>
        </w:rPr>
      </w:pPr>
      <w:r>
        <w:rPr>
          <w:rFonts w:hint="eastAsia" w:ascii="宋体" w:hAnsi="宋体" w:eastAsia="宋体" w:cs="宋体"/>
          <w:kern w:val="0"/>
          <w:sz w:val="24"/>
          <w:szCs w:val="24"/>
        </w:rPr>
        <w:t>11</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其他一切消防设备设施。</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宋体" w:hAnsi="宋体" w:cs="宋体"/>
          <w:b/>
          <w:bCs/>
          <w:kern w:val="0"/>
          <w:sz w:val="24"/>
          <w:szCs w:val="24"/>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宋体" w:hAnsi="宋体" w:cs="宋体"/>
          <w:b/>
          <w:bCs/>
          <w:kern w:val="0"/>
          <w:sz w:val="24"/>
          <w:szCs w:val="24"/>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宋体" w:hAnsi="宋体" w:cs="宋体"/>
          <w:b/>
          <w:bCs/>
          <w:kern w:val="0"/>
          <w:sz w:val="24"/>
          <w:szCs w:val="24"/>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宋体" w:hAnsi="宋体" w:cs="宋体"/>
          <w:b/>
          <w:bCs/>
          <w:kern w:val="0"/>
          <w:sz w:val="24"/>
          <w:szCs w:val="24"/>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宋体" w:hAnsi="宋体" w:cs="宋体"/>
          <w:b/>
          <w:bCs/>
          <w:kern w:val="0"/>
          <w:sz w:val="24"/>
          <w:szCs w:val="24"/>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宋体" w:hAnsi="宋体" w:cs="宋体"/>
          <w:b/>
          <w:bCs/>
          <w:kern w:val="0"/>
          <w:sz w:val="24"/>
          <w:szCs w:val="24"/>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宋体" w:hAnsi="宋体" w:cs="宋体"/>
          <w:b/>
          <w:bCs/>
          <w:kern w:val="0"/>
          <w:sz w:val="24"/>
          <w:szCs w:val="24"/>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宋体" w:hAnsi="宋体" w:cs="宋体"/>
          <w:b/>
          <w:bCs/>
          <w:kern w:val="0"/>
          <w:sz w:val="24"/>
          <w:szCs w:val="24"/>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宋体" w:hAnsi="宋体" w:cs="宋体"/>
          <w:b/>
          <w:bCs/>
          <w:kern w:val="0"/>
          <w:sz w:val="24"/>
          <w:szCs w:val="24"/>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宋体" w:hAnsi="宋体" w:cs="宋体"/>
          <w:b/>
          <w:bCs/>
          <w:kern w:val="0"/>
          <w:sz w:val="24"/>
          <w:szCs w:val="24"/>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宋体" w:hAnsi="宋体" w:cs="宋体"/>
          <w:b/>
          <w:bCs/>
          <w:kern w:val="0"/>
          <w:sz w:val="24"/>
          <w:szCs w:val="24"/>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宋体" w:hAnsi="宋体" w:cs="宋体"/>
          <w:b/>
          <w:bCs/>
          <w:kern w:val="0"/>
          <w:sz w:val="24"/>
          <w:szCs w:val="24"/>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宋体" w:hAnsi="宋体" w:cs="宋体"/>
          <w:b/>
          <w:bCs/>
          <w:kern w:val="0"/>
          <w:sz w:val="24"/>
          <w:szCs w:val="24"/>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宋体" w:hAnsi="宋体" w:cs="宋体"/>
          <w:b/>
          <w:bCs/>
          <w:kern w:val="0"/>
          <w:sz w:val="24"/>
          <w:szCs w:val="24"/>
          <w:lang w:val="en-US" w:eastAsia="zh-CN"/>
        </w:rPr>
      </w:pPr>
      <w:r>
        <w:rPr>
          <w:rFonts w:hint="eastAsia" w:ascii="宋体" w:hAnsi="宋体" w:cs="宋体"/>
          <w:b/>
          <w:bCs/>
          <w:kern w:val="0"/>
          <w:sz w:val="24"/>
          <w:szCs w:val="24"/>
          <w:lang w:val="en-US" w:eastAsia="zh-CN"/>
        </w:rPr>
        <w:t>附件2</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消防设备维保项目</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火灾自动报警系统设备（烟感、温感探测器、消火栓报警按钮、手动报警按钮、楼层显示器、消防广播、控制模块、中继器、消防端子箱、控制主机、火灾报警控制器、通讯控制柜、警铃、事故广播、备用电源等涉及消防系统的所有设施设备），消防电源监控系统。</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 2</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水灭火系统设备（消防泵、喷淋泵、增压泵、喷淋头、室内外消火栓、各种类阀门、水泵接合器、消防水池、浮球阀、屋顶水箱、水灭火系统控制柜、水流指示器、压力开关、水泵、管网、水力警铃等设施设备）。</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防排烟系统设备（正压风机、新风机、排烟风机、正压送风阀、排风阀、电控箱等设施设备）</w:t>
      </w:r>
      <w:r>
        <w:rPr>
          <w:rFonts w:hint="eastAsia" w:ascii="宋体" w:hAnsi="宋体" w:eastAsia="宋体" w:cs="宋体"/>
          <w:kern w:val="0"/>
          <w:sz w:val="24"/>
          <w:szCs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安全疏散系统设备（应急照明灯、安全出口标志灯等）。</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5</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消防监控室、防火卷帘门、防火门及监控系统其他一切消防设施（包含气体灭火系统和建筑物楼内的其他消防设备）。</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6</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消防安全隐患排查、评估、整改方案、整改实施。</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7</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对接相关安全管理部门，及时了解相关消防安全政策、法规、要求，对照落实执行，使本维保项目始终处于高效安全且符合相关安全管理部门要求的运行状态。</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8</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乙方在本合同签署后的一个月内，首先对合同约定区域消防系统现有故障进行排查和维修，排除故障，使系统达到完好有效的状态，并出具排查报告。</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 9</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乙方提供有火灾报警系统的新建楼宇反馈信号传输至消控室服务。</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10</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消防设施设备材料维修</w:t>
      </w:r>
      <w:r>
        <w:rPr>
          <w:rFonts w:hint="eastAsia" w:ascii="宋体" w:hAnsi="宋体" w:eastAsia="宋体" w:cs="宋体"/>
          <w:kern w:val="0"/>
          <w:sz w:val="24"/>
          <w:szCs w:val="24"/>
          <w:lang w:val="en-US" w:eastAsia="zh-CN"/>
        </w:rPr>
        <w:t>所需更换配件：楼宇消防质保期外由招标人提供；楼宇消防质保期内由楼宇建设单位提供</w:t>
      </w:r>
      <w:r>
        <w:rPr>
          <w:rFonts w:hint="eastAsia" w:ascii="宋体" w:hAnsi="宋体" w:eastAsia="宋体" w:cs="宋体"/>
          <w:kern w:val="0"/>
          <w:sz w:val="24"/>
          <w:szCs w:val="24"/>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11</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火灾报警系统报警处置流程标准化，可视化；及时复核报警信息，落实安全值班人员快速响应，处置过程形成记录存档。</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12</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其他系统通过预警机制管理，出现异常状态（自动或人工采集），生成处置工单，处置过程形成记录存档。</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13</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日常维保和应急维保规范化，制定维保计划和维保内容，安排持有中级及以上消防维保资质的专业人员维保，实现维保管理的标准化；</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14</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人员履责管理，自动督办服务响应过程，服务的时间、内容、处置信息等；统计人员履责情况，督促安全人员做好本职工作。定期就相关系统运行情况向甲方进行汇报，并及时落实甲方提出的问题和意见。</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default" w:ascii="宋体" w:hAnsi="宋体" w:cs="宋体"/>
          <w:b/>
          <w:bCs/>
          <w:kern w:val="0"/>
          <w:sz w:val="24"/>
          <w:szCs w:val="24"/>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宋体" w:hAnsi="宋体" w:cs="宋体"/>
          <w:b/>
          <w:bCs/>
          <w:kern w:val="0"/>
          <w:sz w:val="24"/>
          <w:szCs w:val="24"/>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宋体" w:hAnsi="宋体" w:cs="宋体"/>
          <w:b/>
          <w:bCs/>
          <w:kern w:val="0"/>
          <w:sz w:val="24"/>
          <w:szCs w:val="24"/>
          <w:lang w:val="en-US" w:eastAsia="zh-CN"/>
        </w:rPr>
      </w:pPr>
      <w:r>
        <w:rPr>
          <w:rFonts w:hint="eastAsia" w:ascii="宋体" w:hAnsi="宋体" w:cs="宋体"/>
          <w:b/>
          <w:bCs/>
          <w:kern w:val="0"/>
          <w:sz w:val="24"/>
          <w:szCs w:val="24"/>
          <w:lang w:val="en-US" w:eastAsia="zh-CN"/>
        </w:rPr>
        <w:t>附件3</w:t>
      </w:r>
    </w:p>
    <w:p>
      <w:pPr>
        <w:keepNext w:val="0"/>
        <w:keepLines w:val="0"/>
        <w:pageBreakBefore w:val="0"/>
        <w:widowControl w:val="0"/>
        <w:kinsoku/>
        <w:wordWrap/>
        <w:overflowPunct/>
        <w:topLinePunct w:val="0"/>
        <w:autoSpaceDE/>
        <w:autoSpaceDN/>
        <w:bidi w:val="0"/>
        <w:adjustRightInd w:val="0"/>
        <w:snapToGrid w:val="0"/>
        <w:spacing w:line="600" w:lineRule="auto"/>
        <w:ind w:firstLine="482" w:firstLineChars="200"/>
        <w:jc w:val="center"/>
        <w:textAlignment w:val="auto"/>
        <w:rPr>
          <w:rFonts w:hint="eastAsia" w:ascii="宋体" w:hAnsi="宋体" w:cs="方正仿宋_GBK"/>
          <w:b/>
          <w:bCs/>
          <w:sz w:val="24"/>
        </w:rPr>
      </w:pPr>
      <w:r>
        <w:rPr>
          <w:rFonts w:hint="eastAsia" w:ascii="宋体" w:hAnsi="宋体" w:cs="方正仿宋_GBK"/>
          <w:b/>
          <w:bCs/>
          <w:sz w:val="24"/>
          <w:lang w:val="en-US" w:eastAsia="zh-CN"/>
        </w:rPr>
        <w:t>消防设施</w:t>
      </w:r>
      <w:r>
        <w:rPr>
          <w:rFonts w:hint="eastAsia" w:ascii="宋体" w:hAnsi="宋体" w:cs="方正仿宋_GBK"/>
          <w:b/>
          <w:bCs/>
          <w:sz w:val="24"/>
        </w:rPr>
        <w:t>检测内容</w:t>
      </w:r>
    </w:p>
    <w:p>
      <w:pPr>
        <w:keepNext w:val="0"/>
        <w:keepLines w:val="0"/>
        <w:pageBreakBefore w:val="0"/>
        <w:widowControl w:val="0"/>
        <w:kinsoku/>
        <w:wordWrap/>
        <w:overflowPunct/>
        <w:topLinePunct w:val="0"/>
        <w:autoSpaceDE/>
        <w:autoSpaceDN/>
        <w:bidi w:val="0"/>
        <w:adjustRightInd w:val="0"/>
        <w:snapToGrid w:val="0"/>
        <w:spacing w:line="600" w:lineRule="auto"/>
        <w:ind w:firstLine="480" w:firstLineChars="200"/>
        <w:jc w:val="left"/>
        <w:textAlignment w:val="auto"/>
        <w:rPr>
          <w:rFonts w:hint="eastAsia" w:ascii="宋体" w:hAnsi="宋体" w:cs="方正仿宋_GBK"/>
          <w:sz w:val="24"/>
        </w:rPr>
      </w:pPr>
      <w:r>
        <w:rPr>
          <w:rFonts w:hint="eastAsia" w:ascii="宋体" w:hAnsi="宋体" w:cs="方正仿宋_GBK"/>
          <w:sz w:val="24"/>
        </w:rPr>
        <w:t>1.火灾自动报警系统</w:t>
      </w:r>
    </w:p>
    <w:p>
      <w:pPr>
        <w:keepNext w:val="0"/>
        <w:keepLines w:val="0"/>
        <w:pageBreakBefore w:val="0"/>
        <w:widowControl w:val="0"/>
        <w:kinsoku/>
        <w:wordWrap/>
        <w:overflowPunct/>
        <w:topLinePunct w:val="0"/>
        <w:autoSpaceDE/>
        <w:autoSpaceDN/>
        <w:bidi w:val="0"/>
        <w:adjustRightInd w:val="0"/>
        <w:snapToGrid w:val="0"/>
        <w:spacing w:line="600" w:lineRule="auto"/>
        <w:ind w:firstLine="480" w:firstLineChars="200"/>
        <w:jc w:val="left"/>
        <w:textAlignment w:val="auto"/>
        <w:rPr>
          <w:rFonts w:hint="eastAsia" w:ascii="宋体" w:hAnsi="宋体" w:cs="方正仿宋_GBK"/>
          <w:sz w:val="24"/>
        </w:rPr>
      </w:pPr>
      <w:r>
        <w:rPr>
          <w:rFonts w:hint="eastAsia" w:ascii="宋体" w:hAnsi="宋体" w:cs="方正仿宋_GBK"/>
          <w:sz w:val="24"/>
        </w:rPr>
        <w:t>2.消防供水</w:t>
      </w:r>
    </w:p>
    <w:p>
      <w:pPr>
        <w:keepNext w:val="0"/>
        <w:keepLines w:val="0"/>
        <w:pageBreakBefore w:val="0"/>
        <w:widowControl w:val="0"/>
        <w:kinsoku/>
        <w:wordWrap/>
        <w:overflowPunct/>
        <w:topLinePunct w:val="0"/>
        <w:autoSpaceDE/>
        <w:autoSpaceDN/>
        <w:bidi w:val="0"/>
        <w:adjustRightInd w:val="0"/>
        <w:snapToGrid w:val="0"/>
        <w:spacing w:line="600" w:lineRule="auto"/>
        <w:ind w:firstLine="480" w:firstLineChars="200"/>
        <w:jc w:val="left"/>
        <w:textAlignment w:val="auto"/>
        <w:rPr>
          <w:rFonts w:hint="eastAsia" w:ascii="宋体" w:hAnsi="宋体" w:cs="方正仿宋_GBK"/>
          <w:sz w:val="24"/>
        </w:rPr>
      </w:pPr>
      <w:r>
        <w:rPr>
          <w:rFonts w:hint="eastAsia" w:ascii="宋体" w:hAnsi="宋体" w:cs="方正仿宋_GBK"/>
          <w:sz w:val="24"/>
        </w:rPr>
        <w:t>3.自动喷水灭火系统</w:t>
      </w:r>
    </w:p>
    <w:p>
      <w:pPr>
        <w:keepNext w:val="0"/>
        <w:keepLines w:val="0"/>
        <w:pageBreakBefore w:val="0"/>
        <w:widowControl w:val="0"/>
        <w:kinsoku/>
        <w:wordWrap/>
        <w:overflowPunct/>
        <w:topLinePunct w:val="0"/>
        <w:autoSpaceDE/>
        <w:autoSpaceDN/>
        <w:bidi w:val="0"/>
        <w:adjustRightInd w:val="0"/>
        <w:snapToGrid w:val="0"/>
        <w:spacing w:line="600" w:lineRule="auto"/>
        <w:ind w:firstLine="480" w:firstLineChars="200"/>
        <w:jc w:val="left"/>
        <w:textAlignment w:val="auto"/>
        <w:rPr>
          <w:rFonts w:hint="eastAsia" w:ascii="宋体" w:hAnsi="宋体" w:cs="方正仿宋_GBK"/>
          <w:sz w:val="24"/>
        </w:rPr>
      </w:pPr>
      <w:r>
        <w:rPr>
          <w:rFonts w:hint="eastAsia" w:ascii="宋体" w:hAnsi="宋体" w:cs="方正仿宋_GBK"/>
          <w:sz w:val="24"/>
        </w:rPr>
        <w:t>4.自动消防炮系统</w:t>
      </w:r>
    </w:p>
    <w:p>
      <w:pPr>
        <w:keepNext w:val="0"/>
        <w:keepLines w:val="0"/>
        <w:pageBreakBefore w:val="0"/>
        <w:widowControl w:val="0"/>
        <w:kinsoku/>
        <w:wordWrap/>
        <w:overflowPunct/>
        <w:topLinePunct w:val="0"/>
        <w:autoSpaceDE/>
        <w:autoSpaceDN/>
        <w:bidi w:val="0"/>
        <w:adjustRightInd w:val="0"/>
        <w:snapToGrid w:val="0"/>
        <w:spacing w:line="600" w:lineRule="auto"/>
        <w:ind w:firstLine="480" w:firstLineChars="200"/>
        <w:jc w:val="left"/>
        <w:textAlignment w:val="auto"/>
        <w:rPr>
          <w:rFonts w:hint="eastAsia" w:ascii="宋体" w:hAnsi="宋体" w:cs="方正仿宋_GBK"/>
          <w:sz w:val="24"/>
        </w:rPr>
      </w:pPr>
      <w:r>
        <w:rPr>
          <w:rFonts w:hint="eastAsia" w:ascii="宋体" w:hAnsi="宋体" w:cs="方正仿宋_GBK"/>
          <w:sz w:val="24"/>
        </w:rPr>
        <w:t>5.室内消火栓</w:t>
      </w:r>
    </w:p>
    <w:p>
      <w:pPr>
        <w:keepNext w:val="0"/>
        <w:keepLines w:val="0"/>
        <w:pageBreakBefore w:val="0"/>
        <w:widowControl w:val="0"/>
        <w:kinsoku/>
        <w:wordWrap/>
        <w:overflowPunct/>
        <w:topLinePunct w:val="0"/>
        <w:autoSpaceDE/>
        <w:autoSpaceDN/>
        <w:bidi w:val="0"/>
        <w:adjustRightInd w:val="0"/>
        <w:snapToGrid w:val="0"/>
        <w:spacing w:line="600" w:lineRule="auto"/>
        <w:ind w:firstLine="480" w:firstLineChars="200"/>
        <w:jc w:val="left"/>
        <w:textAlignment w:val="auto"/>
        <w:rPr>
          <w:rFonts w:hint="eastAsia" w:ascii="宋体" w:hAnsi="宋体"/>
          <w:sz w:val="24"/>
        </w:rPr>
      </w:pPr>
      <w:r>
        <w:rPr>
          <w:rFonts w:hint="eastAsia" w:ascii="宋体" w:hAnsi="宋体" w:cs="方正仿宋_GBK"/>
          <w:sz w:val="24"/>
        </w:rPr>
        <w:t>6.</w:t>
      </w:r>
      <w:r>
        <w:rPr>
          <w:rFonts w:hint="eastAsia" w:ascii="宋体" w:hAnsi="宋体"/>
          <w:sz w:val="24"/>
        </w:rPr>
        <w:t>电气火灾监控系统</w:t>
      </w:r>
    </w:p>
    <w:p>
      <w:pPr>
        <w:keepNext w:val="0"/>
        <w:keepLines w:val="0"/>
        <w:pageBreakBefore w:val="0"/>
        <w:widowControl w:val="0"/>
        <w:kinsoku/>
        <w:wordWrap/>
        <w:overflowPunct/>
        <w:topLinePunct w:val="0"/>
        <w:autoSpaceDE/>
        <w:autoSpaceDN/>
        <w:bidi w:val="0"/>
        <w:adjustRightInd w:val="0"/>
        <w:snapToGrid w:val="0"/>
        <w:spacing w:line="600" w:lineRule="auto"/>
        <w:ind w:firstLine="480" w:firstLineChars="200"/>
        <w:jc w:val="left"/>
        <w:textAlignment w:val="auto"/>
        <w:rPr>
          <w:rFonts w:hint="eastAsia" w:ascii="宋体" w:hAnsi="宋体" w:cs="方正仿宋_GBK"/>
          <w:sz w:val="24"/>
        </w:rPr>
      </w:pPr>
      <w:r>
        <w:rPr>
          <w:rFonts w:hint="eastAsia" w:ascii="宋体" w:hAnsi="宋体" w:cs="方正仿宋_GBK"/>
          <w:sz w:val="24"/>
        </w:rPr>
        <w:t>7.七氟丙烷气体灭火系统</w:t>
      </w:r>
    </w:p>
    <w:p>
      <w:pPr>
        <w:keepNext w:val="0"/>
        <w:keepLines w:val="0"/>
        <w:pageBreakBefore w:val="0"/>
        <w:widowControl w:val="0"/>
        <w:kinsoku/>
        <w:wordWrap/>
        <w:overflowPunct/>
        <w:topLinePunct w:val="0"/>
        <w:autoSpaceDE/>
        <w:autoSpaceDN/>
        <w:bidi w:val="0"/>
        <w:adjustRightInd w:val="0"/>
        <w:snapToGrid w:val="0"/>
        <w:spacing w:line="600" w:lineRule="auto"/>
        <w:ind w:firstLine="480" w:firstLineChars="200"/>
        <w:jc w:val="left"/>
        <w:textAlignment w:val="auto"/>
        <w:rPr>
          <w:rFonts w:hint="eastAsia" w:ascii="宋体" w:hAnsi="宋体" w:cs="方正仿宋_GBK"/>
          <w:sz w:val="24"/>
        </w:rPr>
      </w:pPr>
      <w:r>
        <w:rPr>
          <w:rFonts w:hint="eastAsia" w:ascii="宋体" w:hAnsi="宋体" w:cs="方正仿宋_GBK"/>
          <w:sz w:val="24"/>
        </w:rPr>
        <w:t>8.火灾应急照明和疏散指示标志</w:t>
      </w:r>
    </w:p>
    <w:p>
      <w:pPr>
        <w:keepNext w:val="0"/>
        <w:keepLines w:val="0"/>
        <w:pageBreakBefore w:val="0"/>
        <w:widowControl w:val="0"/>
        <w:kinsoku/>
        <w:wordWrap/>
        <w:overflowPunct/>
        <w:topLinePunct w:val="0"/>
        <w:autoSpaceDE/>
        <w:autoSpaceDN/>
        <w:bidi w:val="0"/>
        <w:adjustRightInd w:val="0"/>
        <w:snapToGrid w:val="0"/>
        <w:spacing w:line="600" w:lineRule="auto"/>
        <w:ind w:firstLine="480" w:firstLineChars="200"/>
        <w:jc w:val="left"/>
        <w:textAlignment w:val="auto"/>
        <w:rPr>
          <w:rFonts w:hint="eastAsia" w:ascii="宋体" w:hAnsi="宋体" w:cs="方正仿宋_GBK"/>
          <w:sz w:val="24"/>
        </w:rPr>
      </w:pPr>
      <w:r>
        <w:rPr>
          <w:rFonts w:hint="eastAsia" w:ascii="宋体" w:hAnsi="宋体" w:cs="方正仿宋_GBK"/>
          <w:sz w:val="24"/>
        </w:rPr>
        <w:t>9.</w:t>
      </w:r>
      <w:r>
        <w:rPr>
          <w:rFonts w:hint="eastAsia" w:ascii="宋体" w:hAnsi="宋体" w:cs="方正仿宋_GBK"/>
          <w:sz w:val="24"/>
          <w:lang w:val="en-US" w:eastAsia="zh-CN"/>
        </w:rPr>
        <w:t>钢制</w:t>
      </w:r>
      <w:r>
        <w:rPr>
          <w:rFonts w:hint="eastAsia" w:ascii="宋体" w:hAnsi="宋体" w:cs="方正仿宋_GBK"/>
          <w:sz w:val="24"/>
        </w:rPr>
        <w:t>防火门、防火卷帘及消防电梯</w:t>
      </w:r>
    </w:p>
    <w:p>
      <w:pPr>
        <w:keepNext w:val="0"/>
        <w:keepLines w:val="0"/>
        <w:pageBreakBefore w:val="0"/>
        <w:widowControl w:val="0"/>
        <w:kinsoku/>
        <w:wordWrap/>
        <w:overflowPunct/>
        <w:topLinePunct w:val="0"/>
        <w:autoSpaceDE/>
        <w:autoSpaceDN/>
        <w:bidi w:val="0"/>
        <w:adjustRightInd w:val="0"/>
        <w:snapToGrid w:val="0"/>
        <w:spacing w:line="600" w:lineRule="auto"/>
        <w:ind w:firstLine="480" w:firstLineChars="200"/>
        <w:jc w:val="left"/>
        <w:textAlignment w:val="auto"/>
        <w:rPr>
          <w:rFonts w:hint="eastAsia" w:ascii="宋体" w:hAnsi="宋体" w:cs="方正仿宋_GBK"/>
          <w:sz w:val="24"/>
        </w:rPr>
      </w:pPr>
      <w:r>
        <w:rPr>
          <w:rFonts w:hint="eastAsia" w:ascii="宋体" w:hAnsi="宋体" w:cs="方正仿宋_GBK"/>
          <w:sz w:val="24"/>
        </w:rPr>
        <w:t>10.正压送风及机械排烟系统</w:t>
      </w:r>
    </w:p>
    <w:p>
      <w:pPr>
        <w:keepNext w:val="0"/>
        <w:keepLines w:val="0"/>
        <w:pageBreakBefore w:val="0"/>
        <w:widowControl w:val="0"/>
        <w:kinsoku/>
        <w:wordWrap/>
        <w:overflowPunct/>
        <w:topLinePunct w:val="0"/>
        <w:autoSpaceDE/>
        <w:autoSpaceDN/>
        <w:bidi w:val="0"/>
        <w:adjustRightInd w:val="0"/>
        <w:snapToGrid w:val="0"/>
        <w:spacing w:line="600" w:lineRule="auto"/>
        <w:ind w:firstLine="480" w:firstLineChars="200"/>
        <w:jc w:val="left"/>
        <w:textAlignment w:val="auto"/>
        <w:rPr>
          <w:rFonts w:hint="eastAsia" w:ascii="宋体" w:hAnsi="宋体"/>
          <w:sz w:val="24"/>
        </w:rPr>
      </w:pPr>
      <w:r>
        <w:rPr>
          <w:rFonts w:hint="eastAsia" w:ascii="宋体" w:hAnsi="宋体" w:cs="方正仿宋_GBK"/>
          <w:sz w:val="24"/>
        </w:rPr>
        <w:t>11.</w:t>
      </w:r>
      <w:r>
        <w:rPr>
          <w:rFonts w:hint="eastAsia" w:ascii="宋体" w:hAnsi="宋体"/>
          <w:sz w:val="24"/>
        </w:rPr>
        <w:t xml:space="preserve"> 钢结构防火涂料</w:t>
      </w:r>
    </w:p>
    <w:p>
      <w:pPr>
        <w:keepNext w:val="0"/>
        <w:keepLines w:val="0"/>
        <w:pageBreakBefore w:val="0"/>
        <w:widowControl w:val="0"/>
        <w:kinsoku/>
        <w:wordWrap/>
        <w:overflowPunct/>
        <w:topLinePunct w:val="0"/>
        <w:autoSpaceDE/>
        <w:autoSpaceDN/>
        <w:bidi w:val="0"/>
        <w:adjustRightInd w:val="0"/>
        <w:snapToGrid w:val="0"/>
        <w:spacing w:line="600" w:lineRule="auto"/>
        <w:ind w:firstLine="480" w:firstLineChars="200"/>
        <w:jc w:val="left"/>
        <w:textAlignment w:val="auto"/>
        <w:rPr>
          <w:rFonts w:hint="eastAsia" w:ascii="宋体" w:hAnsi="宋体"/>
          <w:sz w:val="24"/>
          <w:lang w:eastAsia="zh-CN"/>
        </w:rPr>
      </w:pPr>
      <w:r>
        <w:rPr>
          <w:rFonts w:hint="eastAsia" w:ascii="宋体" w:hAnsi="宋体"/>
          <w:sz w:val="24"/>
        </w:rPr>
        <w:t>12.其它检测项目</w:t>
      </w:r>
      <w:r>
        <w:rPr>
          <w:rFonts w:hint="eastAsia" w:ascii="宋体" w:hAnsi="宋体"/>
          <w:sz w:val="24"/>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宋体" w:hAnsi="宋体" w:cs="宋体"/>
          <w:b/>
          <w:bCs/>
          <w:kern w:val="0"/>
          <w:sz w:val="24"/>
          <w:szCs w:val="24"/>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宋体" w:hAnsi="宋体" w:cs="宋体"/>
          <w:b/>
          <w:bCs/>
          <w:kern w:val="0"/>
          <w:sz w:val="24"/>
          <w:szCs w:val="24"/>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宋体" w:hAnsi="宋体" w:cs="宋体"/>
          <w:b/>
          <w:bCs/>
          <w:kern w:val="0"/>
          <w:sz w:val="24"/>
          <w:szCs w:val="24"/>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宋体" w:hAnsi="宋体" w:cs="宋体"/>
          <w:b/>
          <w:bCs/>
          <w:kern w:val="0"/>
          <w:sz w:val="24"/>
          <w:szCs w:val="24"/>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宋体" w:hAnsi="宋体" w:cs="宋体"/>
          <w:b/>
          <w:bCs/>
          <w:kern w:val="0"/>
          <w:sz w:val="24"/>
          <w:szCs w:val="24"/>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宋体" w:hAnsi="宋体" w:cs="宋体"/>
          <w:b/>
          <w:bCs/>
          <w:kern w:val="0"/>
          <w:sz w:val="24"/>
          <w:szCs w:val="24"/>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宋体" w:hAnsi="宋体" w:cs="宋体"/>
          <w:b/>
          <w:bCs/>
          <w:kern w:val="0"/>
          <w:sz w:val="24"/>
          <w:szCs w:val="24"/>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宋体" w:hAnsi="宋体" w:cs="宋体"/>
          <w:b/>
          <w:bCs/>
          <w:kern w:val="0"/>
          <w:sz w:val="24"/>
          <w:szCs w:val="24"/>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宋体" w:hAnsi="宋体" w:cs="宋体"/>
          <w:b/>
          <w:bCs/>
          <w:kern w:val="0"/>
          <w:sz w:val="24"/>
          <w:szCs w:val="24"/>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宋体" w:hAnsi="宋体" w:cs="宋体"/>
          <w:b/>
          <w:bCs/>
          <w:kern w:val="0"/>
          <w:sz w:val="24"/>
          <w:szCs w:val="24"/>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jc w:val="both"/>
        <w:textAlignment w:val="auto"/>
        <w:rPr>
          <w:rFonts w:hint="eastAsia" w:ascii="宋体" w:hAnsi="宋体" w:cs="宋体"/>
          <w:b/>
          <w:bCs/>
          <w:kern w:val="0"/>
          <w:sz w:val="24"/>
          <w:szCs w:val="24"/>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jc w:val="both"/>
        <w:textAlignment w:val="auto"/>
        <w:rPr>
          <w:rFonts w:hint="eastAsia" w:ascii="宋体" w:hAnsi="宋体" w:cs="宋体"/>
          <w:b/>
          <w:bCs/>
          <w:kern w:val="0"/>
          <w:sz w:val="24"/>
          <w:szCs w:val="24"/>
          <w:lang w:val="en-US" w:eastAsia="zh-CN"/>
        </w:rPr>
      </w:pPr>
      <w:r>
        <w:rPr>
          <w:rFonts w:hint="eastAsia" w:ascii="宋体" w:hAnsi="宋体" w:cs="宋体"/>
          <w:b/>
          <w:bCs/>
          <w:kern w:val="0"/>
          <w:sz w:val="24"/>
          <w:szCs w:val="24"/>
          <w:lang w:val="en-US" w:eastAsia="zh-CN"/>
        </w:rPr>
        <w:t>附件4</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center"/>
        <w:textAlignment w:val="auto"/>
        <w:rPr>
          <w:rFonts w:hint="eastAsia" w:ascii="宋体" w:hAnsi="宋体" w:cs="方正仿宋_GBK"/>
          <w:b/>
          <w:bCs/>
          <w:sz w:val="24"/>
        </w:rPr>
      </w:pPr>
      <w:r>
        <w:rPr>
          <w:rFonts w:hint="eastAsia" w:ascii="宋体" w:hAnsi="宋体" w:cs="方正仿宋_GBK"/>
          <w:b/>
          <w:bCs/>
          <w:sz w:val="24"/>
          <w:lang w:val="en-US" w:eastAsia="zh-CN"/>
        </w:rPr>
        <w:t>消防设施</w:t>
      </w:r>
      <w:r>
        <w:rPr>
          <w:rFonts w:hint="eastAsia" w:ascii="宋体" w:hAnsi="宋体" w:cs="方正仿宋_GBK"/>
          <w:b/>
          <w:bCs/>
          <w:sz w:val="24"/>
        </w:rPr>
        <w:t>技术检测依据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方正仿宋_GBK"/>
          <w:sz w:val="24"/>
        </w:rPr>
      </w:pPr>
      <w:r>
        <w:rPr>
          <w:rFonts w:hint="eastAsia" w:ascii="宋体" w:hAnsi="宋体" w:cs="方正仿宋_GBK"/>
          <w:sz w:val="24"/>
        </w:rPr>
        <w:t>1、GB50045-95《高层民用建筑设计防火规范》（2005版）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方正仿宋_GBK"/>
          <w:sz w:val="24"/>
        </w:rPr>
      </w:pPr>
      <w:r>
        <w:rPr>
          <w:rFonts w:hint="eastAsia" w:ascii="宋体" w:hAnsi="宋体" w:cs="方正仿宋_GBK"/>
          <w:sz w:val="24"/>
        </w:rPr>
        <w:t>2、GB50016-2006《建筑设计防火规范》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方正仿宋_GBK"/>
          <w:sz w:val="24"/>
        </w:rPr>
      </w:pPr>
      <w:r>
        <w:rPr>
          <w:rFonts w:hint="eastAsia" w:ascii="宋体" w:hAnsi="宋体" w:cs="方正仿宋_GBK"/>
          <w:sz w:val="24"/>
        </w:rPr>
        <w:t>3、GBJ65-1983《工业与民用电力装置的接地设计规范》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方正仿宋_GBK"/>
          <w:sz w:val="24"/>
        </w:rPr>
      </w:pPr>
      <w:r>
        <w:rPr>
          <w:rFonts w:hint="eastAsia" w:ascii="宋体" w:hAnsi="宋体" w:cs="方正仿宋_GBK"/>
          <w:sz w:val="24"/>
        </w:rPr>
        <w:t>4、GB50053-1994《10KV及以下变电所设计规范》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方正仿宋_GBK"/>
          <w:sz w:val="24"/>
        </w:rPr>
      </w:pPr>
      <w:r>
        <w:rPr>
          <w:rFonts w:hint="eastAsia" w:ascii="宋体" w:hAnsi="宋体" w:cs="方正仿宋_GBK"/>
          <w:sz w:val="24"/>
        </w:rPr>
        <w:t>5、GB50217-1994《电力工程电缆设计规范》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方正仿宋_GBK"/>
          <w:sz w:val="24"/>
        </w:rPr>
      </w:pPr>
      <w:r>
        <w:rPr>
          <w:rFonts w:hint="eastAsia" w:ascii="宋体" w:hAnsi="宋体" w:cs="方正仿宋_GBK"/>
          <w:sz w:val="24"/>
        </w:rPr>
        <w:t>6、GB50303-2002《建筑电气工程施工质量验收规范》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方正仿宋_GBK"/>
          <w:sz w:val="24"/>
        </w:rPr>
      </w:pPr>
      <w:r>
        <w:rPr>
          <w:rFonts w:hint="eastAsia" w:ascii="宋体" w:hAnsi="宋体" w:cs="方正仿宋_GBK"/>
          <w:sz w:val="24"/>
        </w:rPr>
        <w:t>7、GB50222-1995《建筑内部装修设计防火规范》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方正仿宋_GBK"/>
          <w:sz w:val="24"/>
        </w:rPr>
      </w:pPr>
      <w:r>
        <w:rPr>
          <w:rFonts w:hint="eastAsia" w:ascii="宋体" w:hAnsi="宋体" w:cs="方正仿宋_GBK"/>
          <w:sz w:val="24"/>
        </w:rPr>
        <w:t>8、GB50054-1995《低压配电设计规范》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方正仿宋_GBK"/>
          <w:sz w:val="24"/>
        </w:rPr>
      </w:pPr>
      <w:r>
        <w:rPr>
          <w:rFonts w:hint="eastAsia" w:ascii="宋体" w:hAnsi="宋体" w:cs="方正仿宋_GBK"/>
          <w:sz w:val="24"/>
        </w:rPr>
        <w:t>9、GB50168-2006《电气装置安装工程电缆线路施工及验收规范》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方正仿宋_GBK"/>
          <w:sz w:val="24"/>
        </w:rPr>
      </w:pPr>
      <w:r>
        <w:rPr>
          <w:rFonts w:hint="eastAsia" w:ascii="宋体" w:hAnsi="宋体" w:cs="方正仿宋_GBK"/>
          <w:sz w:val="24"/>
        </w:rPr>
        <w:t>10、GB50169-2006《电气装置安装工程接地装置施工及验收规范》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方正仿宋_GBK"/>
          <w:sz w:val="24"/>
        </w:rPr>
      </w:pPr>
      <w:r>
        <w:rPr>
          <w:rFonts w:hint="eastAsia" w:ascii="宋体" w:hAnsi="宋体" w:cs="方正仿宋_GBK"/>
          <w:sz w:val="24"/>
        </w:rPr>
        <w:t>11、GB50254-1996《电气装置安装工程低压电器施工及验收规范》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方正仿宋_GBK"/>
          <w:sz w:val="24"/>
        </w:rPr>
      </w:pPr>
      <w:r>
        <w:rPr>
          <w:rFonts w:hint="eastAsia" w:ascii="宋体" w:hAnsi="宋体" w:cs="方正仿宋_GBK"/>
          <w:sz w:val="24"/>
        </w:rPr>
        <w:t>12、GB50194-1993《建筑工程施工现场供用电安全规范》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方正仿宋_GBK"/>
          <w:sz w:val="24"/>
        </w:rPr>
      </w:pPr>
      <w:r>
        <w:rPr>
          <w:rFonts w:hint="eastAsia" w:ascii="宋体" w:hAnsi="宋体" w:cs="方正仿宋_GBK"/>
          <w:sz w:val="24"/>
        </w:rPr>
        <w:t>13、GB50327-2001《住宅装饰装修工程施工规范》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方正仿宋_GBK"/>
          <w:sz w:val="24"/>
        </w:rPr>
      </w:pPr>
      <w:r>
        <w:rPr>
          <w:rFonts w:hint="eastAsia" w:ascii="宋体" w:hAnsi="宋体" w:cs="方正仿宋_GBK"/>
          <w:sz w:val="24"/>
        </w:rPr>
        <w:t>14、GBJ148-1990《电气装置安装工程电力变压器、油浸电抗器、互感器施工及验收规范》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方正仿宋_GBK"/>
          <w:sz w:val="24"/>
        </w:rPr>
      </w:pPr>
      <w:r>
        <w:rPr>
          <w:rFonts w:hint="eastAsia" w:ascii="宋体" w:hAnsi="宋体" w:cs="方正仿宋_GBK"/>
          <w:sz w:val="24"/>
        </w:rPr>
        <w:t>15、《建筑设计防火规范》GB 50016-2006</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方正仿宋_GBK"/>
          <w:sz w:val="24"/>
        </w:rPr>
      </w:pPr>
      <w:r>
        <w:rPr>
          <w:rFonts w:hint="eastAsia" w:ascii="宋体" w:hAnsi="宋体" w:cs="方正仿宋_GBK"/>
          <w:sz w:val="24"/>
        </w:rPr>
        <w:t>16、《火灾自动报警系统设计规范》GB50116-98</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方正仿宋_GBK"/>
          <w:sz w:val="24"/>
        </w:rPr>
      </w:pPr>
      <w:r>
        <w:rPr>
          <w:rFonts w:hint="eastAsia" w:ascii="宋体" w:hAnsi="宋体" w:cs="方正仿宋_GBK"/>
          <w:sz w:val="24"/>
        </w:rPr>
        <w:t>17、《火灾自动报警系统施工及验收规范》GB50116-93</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方正仿宋_GBK"/>
          <w:sz w:val="24"/>
        </w:rPr>
      </w:pPr>
      <w:r>
        <w:rPr>
          <w:rFonts w:hint="eastAsia" w:ascii="宋体" w:hAnsi="宋体" w:cs="方正仿宋_GBK"/>
          <w:sz w:val="24"/>
        </w:rPr>
        <w:t>18、《自动喷水灭火系统设计规范》GB50084-2001</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方正仿宋_GBK"/>
          <w:sz w:val="24"/>
        </w:rPr>
      </w:pPr>
      <w:r>
        <w:rPr>
          <w:rFonts w:hint="eastAsia" w:ascii="宋体" w:hAnsi="宋体" w:cs="方正仿宋_GBK"/>
          <w:sz w:val="24"/>
        </w:rPr>
        <w:t>19、《自动喷水灭火系统施工及验收规范》GB50261-1996</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方正仿宋_GBK"/>
          <w:sz w:val="24"/>
        </w:rPr>
      </w:pPr>
      <w:r>
        <w:rPr>
          <w:rFonts w:hint="eastAsia" w:ascii="宋体" w:hAnsi="宋体" w:cs="方正仿宋_GBK"/>
          <w:sz w:val="24"/>
        </w:rPr>
        <w:t>20、《气体灭火系统施工及验收规范》GB50263-2007</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方正仿宋_GBK"/>
          <w:sz w:val="24"/>
        </w:rPr>
      </w:pPr>
      <w:r>
        <w:rPr>
          <w:rFonts w:hint="eastAsia" w:ascii="宋体" w:hAnsi="宋体" w:cs="方正仿宋_GBK"/>
          <w:sz w:val="24"/>
        </w:rPr>
        <w:t>21、《消防应急灯具》GB17945-2000</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方正仿宋_GBK"/>
          <w:sz w:val="24"/>
        </w:rPr>
      </w:pPr>
      <w:r>
        <w:rPr>
          <w:rFonts w:hint="eastAsia" w:ascii="宋体" w:hAnsi="宋体" w:cs="方正仿宋_GBK"/>
          <w:sz w:val="24"/>
        </w:rPr>
        <w:t>22、《消防安全标志设置要求》15630-1995</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方正仿宋_GBK"/>
          <w:sz w:val="24"/>
        </w:rPr>
      </w:pPr>
      <w:r>
        <w:rPr>
          <w:rFonts w:hint="eastAsia" w:ascii="宋体" w:hAnsi="宋体" w:cs="方正仿宋_GBK"/>
          <w:sz w:val="24"/>
        </w:rPr>
        <w:t>23、《木质防火门通用技术条件》GB14101-93</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方正仿宋_GBK"/>
          <w:sz w:val="24"/>
        </w:rPr>
      </w:pPr>
      <w:r>
        <w:rPr>
          <w:rFonts w:hint="eastAsia" w:ascii="宋体" w:hAnsi="宋体" w:cs="方正仿宋_GBK"/>
          <w:sz w:val="24"/>
        </w:rPr>
        <w:t>24、公安部《建筑消防设施检测技术规程》GB503-2004</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方正仿宋_GBK"/>
          <w:sz w:val="24"/>
        </w:rPr>
      </w:pPr>
      <w:r>
        <w:rPr>
          <w:rFonts w:hint="eastAsia" w:ascii="宋体" w:hAnsi="宋体" w:cs="方正仿宋_GBK"/>
          <w:sz w:val="24"/>
        </w:rPr>
        <w:t>25、</w:t>
      </w:r>
      <w:r>
        <w:rPr>
          <w:rFonts w:hint="eastAsia" w:ascii="宋体" w:hAnsi="宋体" w:cs="方正仿宋_GBK"/>
          <w:sz w:val="24"/>
          <w:lang w:val="en-US" w:eastAsia="zh-CN"/>
        </w:rPr>
        <w:t>江苏省</w:t>
      </w:r>
      <w:r>
        <w:rPr>
          <w:rFonts w:hint="eastAsia" w:ascii="宋体" w:hAnsi="宋体" w:cs="方正仿宋_GBK"/>
          <w:sz w:val="24"/>
        </w:rPr>
        <w:t>《建筑消防设施技术检验规程》及国家有关消防技术标准、规范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方正仿宋_GBK"/>
          <w:sz w:val="24"/>
          <w:lang w:eastAsia="zh-CN"/>
        </w:rPr>
      </w:pPr>
      <w:r>
        <w:rPr>
          <w:rFonts w:hint="eastAsia" w:ascii="宋体" w:hAnsi="宋体" w:cs="方正仿宋_GBK"/>
          <w:sz w:val="24"/>
        </w:rPr>
        <w:t>26、消防监督机构的审核意见</w:t>
      </w:r>
      <w:r>
        <w:rPr>
          <w:rFonts w:hint="eastAsia" w:ascii="宋体" w:hAnsi="宋体" w:cs="方正仿宋_GBK"/>
          <w:sz w:val="24"/>
          <w:lang w:eastAsia="zh-CN"/>
        </w:rPr>
        <w:t>。</w:t>
      </w:r>
    </w:p>
    <w:p>
      <w:pPr>
        <w:pStyle w:val="2"/>
        <w:rPr>
          <w:rFonts w:hint="eastAsia" w:ascii="宋体" w:hAnsi="宋体" w:cs="方正仿宋_GBK"/>
          <w:b/>
          <w:bCs/>
          <w:sz w:val="24"/>
          <w:lang w:val="en-US" w:eastAsia="zh-CN"/>
        </w:rPr>
      </w:pPr>
    </w:p>
    <w:p>
      <w:pPr>
        <w:pStyle w:val="2"/>
        <w:rPr>
          <w:rFonts w:hint="eastAsia" w:ascii="宋体" w:hAnsi="宋体" w:cs="方正仿宋_GBK"/>
          <w:b/>
          <w:bCs/>
          <w:sz w:val="24"/>
          <w:lang w:val="en-US" w:eastAsia="zh-CN"/>
        </w:rPr>
      </w:pPr>
      <w:r>
        <w:rPr>
          <w:rFonts w:hint="eastAsia" w:ascii="宋体" w:hAnsi="宋体" w:cs="方正仿宋_GBK"/>
          <w:b/>
          <w:bCs/>
          <w:sz w:val="24"/>
          <w:lang w:val="en-US" w:eastAsia="zh-CN"/>
        </w:rPr>
        <w:t>附件5 报价表</w:t>
      </w:r>
    </w:p>
    <w:tbl>
      <w:tblPr>
        <w:tblStyle w:val="6"/>
        <w:tblW w:w="989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89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t>消防维保报价表</w:t>
            </w:r>
          </w:p>
          <w:tbl>
            <w:tblPr>
              <w:tblStyle w:val="6"/>
              <w:tblW w:w="0" w:type="auto"/>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6"/>
              <w:gridCol w:w="2250"/>
              <w:gridCol w:w="2377"/>
              <w:gridCol w:w="1373"/>
              <w:gridCol w:w="1500"/>
              <w:gridCol w:w="12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楼宇名称</w:t>
                  </w:r>
                </w:p>
              </w:tc>
              <w:tc>
                <w:tcPr>
                  <w:tcW w:w="2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建筑面积（平方米）</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单价（元）</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总计（元）</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公寓1#楼</w:t>
                  </w:r>
                </w:p>
              </w:tc>
              <w:tc>
                <w:tcPr>
                  <w:tcW w:w="23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40007.01</w:t>
                  </w:r>
                </w:p>
              </w:tc>
              <w:tc>
                <w:tcPr>
                  <w:tcW w:w="13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22222"/>
                      <w:sz w:val="24"/>
                      <w:szCs w:val="24"/>
                      <w:u w:val="none"/>
                    </w:rPr>
                  </w:pPr>
                  <w:r>
                    <w:rPr>
                      <w:rFonts w:hint="eastAsia" w:ascii="宋体" w:hAnsi="宋体" w:eastAsia="宋体" w:cs="宋体"/>
                      <w:i w:val="0"/>
                      <w:iCs w:val="0"/>
                      <w:color w:val="222222"/>
                      <w:kern w:val="0"/>
                      <w:sz w:val="24"/>
                      <w:szCs w:val="24"/>
                      <w:u w:val="none"/>
                      <w:lang w:val="en-US" w:eastAsia="zh-CN" w:bidi="ar"/>
                    </w:rPr>
                    <w:t>消防维保按照月度进行，具体以实际维保面积为准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公寓2#楼</w:t>
                  </w:r>
                </w:p>
              </w:tc>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222222"/>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公寓5#楼</w:t>
                  </w:r>
                </w:p>
              </w:tc>
              <w:tc>
                <w:tcPr>
                  <w:tcW w:w="23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33653.6</w:t>
                  </w:r>
                </w:p>
              </w:tc>
              <w:tc>
                <w:tcPr>
                  <w:tcW w:w="13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222222"/>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公寓6#楼</w:t>
                  </w:r>
                </w:p>
              </w:tc>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222222"/>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公寓7#楼</w:t>
                  </w:r>
                </w:p>
              </w:tc>
              <w:tc>
                <w:tcPr>
                  <w:tcW w:w="23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33296.81</w:t>
                  </w:r>
                </w:p>
              </w:tc>
              <w:tc>
                <w:tcPr>
                  <w:tcW w:w="13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222222"/>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公寓8#楼</w:t>
                  </w:r>
                </w:p>
              </w:tc>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222222"/>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公教楼</w:t>
                  </w:r>
                </w:p>
              </w:tc>
              <w:tc>
                <w:tcPr>
                  <w:tcW w:w="2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28028.06</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222222"/>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系科楼</w:t>
                  </w:r>
                </w:p>
              </w:tc>
              <w:tc>
                <w:tcPr>
                  <w:tcW w:w="2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30073.62</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222222"/>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w:t>
                  </w:r>
                </w:p>
              </w:tc>
              <w:tc>
                <w:tcPr>
                  <w:tcW w:w="2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34356.23</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222222"/>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北区生活服务中心</w:t>
                  </w:r>
                </w:p>
              </w:tc>
              <w:tc>
                <w:tcPr>
                  <w:tcW w:w="2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28592.83</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222222"/>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看台</w:t>
                  </w:r>
                </w:p>
              </w:tc>
              <w:tc>
                <w:tcPr>
                  <w:tcW w:w="2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3065.51</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222222"/>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9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2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231073.67</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2"/>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989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t>消防检测报价表</w:t>
            </w:r>
          </w:p>
          <w:tbl>
            <w:tblPr>
              <w:tblStyle w:val="6"/>
              <w:tblW w:w="9675"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5"/>
              <w:gridCol w:w="2190"/>
              <w:gridCol w:w="2430"/>
              <w:gridCol w:w="1650"/>
              <w:gridCol w:w="141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楼宇名称</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建筑面积（平方米）</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单价（元）</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总计（元）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公寓1#楼</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40007.01</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222222"/>
                      <w:sz w:val="24"/>
                      <w:szCs w:val="24"/>
                      <w:u w:val="none"/>
                    </w:rPr>
                  </w:pPr>
                  <w:r>
                    <w:rPr>
                      <w:rFonts w:hint="eastAsia" w:ascii="宋体" w:hAnsi="宋体" w:eastAsia="宋体" w:cs="宋体"/>
                      <w:i w:val="0"/>
                      <w:iCs w:val="0"/>
                      <w:color w:val="222222"/>
                      <w:kern w:val="0"/>
                      <w:sz w:val="24"/>
                      <w:szCs w:val="24"/>
                      <w:u w:val="none"/>
                      <w:lang w:val="en-US" w:eastAsia="zh-CN" w:bidi="ar"/>
                    </w:rPr>
                    <w:t>消防检测按照年度进行，具体以实际检测面积为准，需出具检测报告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公寓2#楼</w:t>
                  </w: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222222"/>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公寓5#楼</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33653.6</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222222"/>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公寓6#楼</w:t>
                  </w: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222222"/>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公寓7#楼</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33296.81</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222222"/>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公寓8#楼</w:t>
                  </w: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222222"/>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公教楼</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28028.06</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222222"/>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系科楼</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30073.62</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222222"/>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图书馆</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34356.23</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222222"/>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北区生活服务中心</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28592.83</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222222"/>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看台</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3065.51</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222222"/>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231073.67</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2"/>
              <w:rPr>
                <w:rFonts w:hint="eastAsia"/>
              </w:rPr>
            </w:pPr>
          </w:p>
        </w:tc>
      </w:tr>
    </w:tbl>
    <w:p>
      <w:pPr>
        <w:pStyle w:val="3"/>
        <w:rPr>
          <w:rFonts w:hint="default"/>
          <w:lang w:val="en-US" w:eastAsia="zh-CN"/>
        </w:rPr>
      </w:pP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kZWEwYjc3ZjU0NTk3MTZjMGQwMGQwN2RkMDczMzMifQ=="/>
  </w:docVars>
  <w:rsids>
    <w:rsidRoot w:val="36855243"/>
    <w:rsid w:val="36855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customStyle="1" w:styleId="3">
    <w:name w:val="Default"/>
    <w:qFormat/>
    <w:uiPriority w:val="0"/>
    <w:pPr>
      <w:widowControl w:val="0"/>
      <w:autoSpaceDE w:val="0"/>
      <w:autoSpaceDN w:val="0"/>
      <w:adjustRightInd w:val="0"/>
    </w:pPr>
    <w:rPr>
      <w:rFonts w:ascii="Calibri" w:hAnsi="Calibri" w:eastAsia="宋体" w:cs="黑体"/>
      <w:color w:val="000000"/>
      <w:sz w:val="24"/>
      <w:szCs w:val="24"/>
      <w:lang w:val="en-US" w:eastAsia="zh-CN" w:bidi="ar-SA"/>
    </w:rPr>
  </w:style>
  <w:style w:type="paragraph" w:styleId="4">
    <w:name w:val="footer"/>
    <w:basedOn w:val="1"/>
    <w:semiHidden/>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99"/>
    <w:pPr>
      <w:spacing w:before="100" w:beforeAutospacing="1" w:after="100" w:afterAutospacing="1"/>
      <w:jc w:val="left"/>
    </w:pPr>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2023-08-08T08:57:00Z</dcterms:created>
  <dc:creator>千里草1403852088</dc:creator>
  <cp:lastModifiedBy>千里草1403852088</cp:lastModifiedBy>
  <dcterms:modified xsi:type="dcterms:W3CDTF">2023-08-08T08:57:39Z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76ECDE556C6B49308A42F3BDD86DDF29_11</vt:lpwstr>
  </property>
</Properties>
</file>