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618B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附件一</w:t>
      </w:r>
    </w:p>
    <w:p w14:paraId="1A9A26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center"/>
        <w:rPr>
          <w:rFonts w:hint="eastAsia" w:ascii="仿宋" w:hAnsi="仿宋" w:eastAsia="仿宋" w:cs="仿宋"/>
          <w:b/>
          <w:bCs w:val="0"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 w:val="0"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00504C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default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甲方：安徽新华学院</w:t>
      </w:r>
    </w:p>
    <w:p w14:paraId="01B661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4E91D2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5631E20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520E80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37B947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794812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5C3B31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5470F8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5E045C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6A26E5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19DF46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0CF137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2D411E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086264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0225C6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05AE3F1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70ABC2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069E24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65C220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5AD5D7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741497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25F50E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03DDA7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0027FA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6FE9F2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51E973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3A50CE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7668EA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20ACFF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B662A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5BB8EA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11177E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5AC981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1796C3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5D17F6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1E6FC1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15B124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790864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48A36F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 </w:t>
      </w:r>
    </w:p>
    <w:p w14:paraId="39D128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55B3140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13E010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B22AE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E5AB4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附件二</w:t>
      </w:r>
    </w:p>
    <w:p w14:paraId="2F6BBA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4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62F458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44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0AF4B5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7456FFA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为实现债权而支付的各项费用（包括但不限于诉讼费/仲裁费、财产保全费、财产保全服务费、律师费、差旅费、公证费、执行费、公告费等费用）。</w:t>
      </w:r>
    </w:p>
    <w:p w14:paraId="75D125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56C68E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485477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3B7E05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59172C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2334CD9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145168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 </w:t>
      </w:r>
    </w:p>
    <w:p w14:paraId="62DFE7A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hint="eastAsia" w:ascii="仿宋" w:hAnsi="仿宋" w:eastAsia="仿宋" w:cs="仿宋"/>
          <w:lang w:val="en-US" w:eastAsia="zh-CN"/>
        </w:rPr>
      </w:pPr>
    </w:p>
    <w:p w14:paraId="30BF9D5C">
      <w:pPr>
        <w:pStyle w:val="6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附件三</w:t>
      </w:r>
    </w:p>
    <w:tbl>
      <w:tblPr>
        <w:tblStyle w:val="7"/>
        <w:tblW w:w="6327" w:type="pct"/>
        <w:tblInd w:w="-9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487"/>
        <w:gridCol w:w="2331"/>
        <w:gridCol w:w="453"/>
        <w:gridCol w:w="436"/>
        <w:gridCol w:w="1341"/>
        <w:gridCol w:w="863"/>
        <w:gridCol w:w="1016"/>
        <w:gridCol w:w="1005"/>
        <w:gridCol w:w="1219"/>
      </w:tblGrid>
      <w:tr w14:paraId="0D8F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安徽新华学院无人艇设备报价表</w:t>
            </w:r>
          </w:p>
        </w:tc>
      </w:tr>
      <w:tr w14:paraId="1010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参数需求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投标品牌、型号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小计/元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 w14:paraId="4106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液压助力泵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3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工作电压：12V DC船用直流；</w:t>
            </w:r>
          </w:p>
          <w:p w14:paraId="3B16D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工作电流：静态待机&lt;1A；转向助力工作峰值25-32A；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5A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8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4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1、设备以满足参数需求为准；2、设备数量以最终生产所需实际数量为准。</w:t>
            </w:r>
          </w:p>
        </w:tc>
      </w:tr>
      <w:tr w14:paraId="5BBF0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组合导航接收机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0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传输方式：4G/蓝牙通讯；</w:t>
            </w:r>
          </w:p>
          <w:p w14:paraId="5379E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车规级设计，IMU需符合ASILB等级要求;</w:t>
            </w:r>
          </w:p>
          <w:p w14:paraId="5AA58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支持串口、以太网接口；</w:t>
            </w:r>
          </w:p>
          <w:p w14:paraId="0D9D8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支持100Hz数据输出和数据储存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C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3C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8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司南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3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D1E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B4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2E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电动舷外机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单机15kW+接口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0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9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C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无锡垦克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D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0F5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398F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D50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单机1.2kW+接口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AD5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FE4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56E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海爱迪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E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68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DB8D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32B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单机4kW+接口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839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B36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9D8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C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1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ED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83F6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49E9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单机6kW+接口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9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D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1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5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2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52C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舷外机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功率：20HP（14.7KW）;前操；4冲程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B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5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0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百胜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DA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C1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46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2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功率：40HP（29.4KW）;前操；4冲程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F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D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2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百胜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6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83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9F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A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功率：60HP（44.1KW）;前操；4冲程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81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A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E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百胜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7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4B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82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7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功率：90HP（66.2KW）;前操；4冲程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D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B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D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百胜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E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80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69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1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马力额定功率：115HP（85KW）；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气缸：直列4缸；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方向系统：前操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D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E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7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3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6EA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17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9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马力额定功率：150HP（110KW）；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气缸：直列4缸；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方向系统：前操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0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B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93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A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E0E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62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6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马力额定功率：200HP（147KW）；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气缸：V型6缸；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方向系统：液压或电子液压助力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7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D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C1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6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C51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84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C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马力额定功率：225HP（147KW）；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气缸：V型8缸；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方向系统：液压或电子液压助力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5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6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F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0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71A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A1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5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马力额定功率：250HP（184KW）；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气缸：V型8缸；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方向系统：电子液压助力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7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B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C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D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D4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E8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2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马力额定功率：300HP（221KW）；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气缸：V型8缸；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燃油系统：电喷EFI；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启动方式：电启动；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方向系统：电子液压助力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12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B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8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水星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3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9A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海事避障雷达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最高转速60转、X波段（9.2GHz-9.5GHz）、方位误差3度、距离误差：量程标尺的1%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F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7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3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格跃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6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0A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三元锂电池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72v300a 20串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A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D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A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电芯为一线品牌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290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磷酸铁锂电池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72v300a 24串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5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C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2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电芯为一线品牌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8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D1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手持地面站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1、屏：10.1寸屏，分辨率1920*1080；2、处理器：N150  ；3、主板：工控主板；4、显卡：集成显卡；5、内存：8G；6、硬盘：128G固态；7、电池：6700mAH；8、适配器：19V；9、接口：千兆网口*1、USB3.0*1、miniHDMI*1、type-C*1、TF卡槽*1、DC*1；10、系统：预装银河麒麟V10；11、集成客供模块，加装按键防护盖。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7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E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D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定制</w:t>
            </w: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C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770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数传电台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射频功率：2*10W；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信道带宽：5/10/20/40MHz可设置；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最大速率：90Mbps；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供电电压DC24-28V，设备重量≤700g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B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9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8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E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5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BA9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207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B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射频功率：2*3W；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信道带宽：5/10/20/40MHz可设置；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最大速率：90Mbps；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数据接口RS232/TTL;供电电压DC24-28V，设备重量≤320g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0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0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6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B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9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10B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1B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D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射频功率：2*1W；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最大速率：45Mbps；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供电电压DC24-28V，设备重量≤180g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C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E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E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5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D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FE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A7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A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射频功率：2*40W；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信道带宽：5/10/20/40MHz可设置；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最大速率：90Mbps；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供电电压DC24-28V，设备重量≤1200g。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57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AA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F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A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A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1F9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09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8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射频功率：2*40W；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最大速率：45Mbps；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供电电压DC24-28V，设备重量≤1200g。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C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0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A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8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B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8C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47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4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工作频段：1.35-1.45GHz（其他定制）；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射频功率：2*10W；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信道带宽：5/10/20MHz可设置；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最大速率：45Mbps；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视频接口：LAN；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数据接口RS232/TTL;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供电电压DC24-28V，设备重量≤700g。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3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0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5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2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21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84A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A91B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FA7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卡丁船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材质：ABS</w:t>
            </w:r>
          </w:p>
          <w:p w14:paraId="4566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功率：15KW</w:t>
            </w:r>
          </w:p>
          <w:p w14:paraId="2FA4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最大速度：35-40公里每小时</w:t>
            </w:r>
          </w:p>
          <w:p w14:paraId="3F63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档位：慢档/快档，前进/后退</w:t>
            </w:r>
          </w:p>
          <w:p w14:paraId="21DC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综合续航：60-80分钟</w:t>
            </w:r>
          </w:p>
          <w:p w14:paraId="6002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电池容量：8.2kwh（110Ah）</w:t>
            </w:r>
          </w:p>
          <w:p w14:paraId="6610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最大载重：150kg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3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7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9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8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  <w:t>金鲳鱼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D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66D1F7A9">
      <w:pPr>
        <w:pStyle w:val="2"/>
        <w:rPr>
          <w:rFonts w:hint="default"/>
          <w:lang w:val="en-US" w:eastAsia="zh-CN"/>
        </w:rPr>
      </w:pPr>
    </w:p>
    <w:p w14:paraId="5880B4D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FEAA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772A6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772A6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A0784"/>
    <w:rsid w:val="48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6">
    <w:name w:val="Body Text First Indent 2"/>
    <w:basedOn w:val="3"/>
    <w:next w:val="5"/>
    <w:qFormat/>
    <w:uiPriority w:val="0"/>
    <w:pPr>
      <w:ind w:firstLine="420" w:firstLineChars="200"/>
    </w:pPr>
  </w:style>
  <w:style w:type="paragraph" w:customStyle="1" w:styleId="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2026-08-14T06:56:00Z</dcterms:created>
  <dc:creator>心若向阳</dc:creator>
  <cp:lastModifiedBy>心若向阳</cp:lastModifiedBy>
  <dcterms:modified xsi:type="dcterms:W3CDTF">2026-08-14T06:57:29Z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EA901AE8C38B4CEE8A6EB2F99746BC11_11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