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B098B">
      <w:pPr>
        <w:pStyle w:val="4"/>
        <w:widowControl/>
        <w:shd w:val="clear" w:color="auto" w:fill="FFFFFF"/>
        <w:spacing w:before="0" w:beforeAutospacing="0" w:after="0" w:afterAutospacing="0" w:line="500" w:lineRule="exact"/>
        <w:ind w:right="1016" w:rightChars="484"/>
        <w:jc w:val="both"/>
        <w:rPr>
          <w:rFonts w:hint="eastAsia" w:ascii="宋体" w:hAnsi="宋体" w:cs="宋体"/>
          <w:b/>
          <w:bCs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shd w:val="clear" w:color="auto" w:fill="FFFFFF"/>
          <w:lang w:val="en-US" w:eastAsia="zh-CN"/>
        </w:rPr>
        <w:t>附件一</w:t>
      </w:r>
    </w:p>
    <w:p w14:paraId="69F052F8">
      <w:pPr>
        <w:pStyle w:val="6"/>
        <w:ind w:left="0" w:leftChars="0" w:firstLine="0" w:firstLineChars="0"/>
        <w:jc w:val="center"/>
        <w:rPr>
          <w:rFonts w:hint="default" w:ascii="宋体" w:hAnsi="宋体" w:cs="宋体"/>
          <w:b/>
          <w:bCs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u w:val="none"/>
          <w:shd w:val="clear" w:color="auto" w:fill="FFFFFF"/>
          <w:lang w:val="en-US" w:eastAsia="zh-CN"/>
        </w:rPr>
        <w:t>安徽新华学院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  <w:shd w:val="clear" w:color="auto" w:fill="FFFFFF"/>
          <w:lang w:val="en-US" w:eastAsia="zh-CN"/>
        </w:rPr>
        <w:t>钢琴</w:t>
      </w: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  <w:lang w:val="en-US" w:eastAsia="zh-CN"/>
        </w:rPr>
        <w:t>采购项目报价函</w:t>
      </w:r>
    </w:p>
    <w:tbl>
      <w:tblPr>
        <w:tblStyle w:val="7"/>
        <w:tblW w:w="5280" w:type="pct"/>
        <w:tblInd w:w="-5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1077"/>
        <w:gridCol w:w="1168"/>
        <w:gridCol w:w="1075"/>
        <w:gridCol w:w="935"/>
        <w:gridCol w:w="1141"/>
        <w:gridCol w:w="1253"/>
        <w:gridCol w:w="1922"/>
      </w:tblGrid>
      <w:tr w14:paraId="5E3AE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3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1E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物品</w:t>
            </w:r>
          </w:p>
          <w:p w14:paraId="39B69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F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  <w:p w14:paraId="1BF5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EF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2F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单价(元)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8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小计(元)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原厂调律</w:t>
            </w:r>
          </w:p>
          <w:p w14:paraId="2DC6F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(元/次)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A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参考图片</w:t>
            </w:r>
          </w:p>
        </w:tc>
      </w:tr>
      <w:tr w14:paraId="7C65B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9" w:hRule="atLeast"/>
        </w:trPr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5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C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雅马哈</w:t>
            </w:r>
          </w:p>
          <w:p w14:paraId="7118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三角钢琴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BA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GN1黑色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9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1台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1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FB5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AF1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9E4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drawing>
                <wp:inline distT="0" distB="0" distL="114300" distR="114300">
                  <wp:extent cx="1310005" cy="1437005"/>
                  <wp:effectExtent l="0" t="0" r="4445" b="10795"/>
                  <wp:docPr id="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005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672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2" w:hRule="atLeast"/>
        </w:trPr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5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雅马哈</w:t>
            </w:r>
          </w:p>
          <w:p w14:paraId="738AA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立式钢琴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95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YS2黑色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C6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29台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B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863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DE5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0BB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409700" cy="1409700"/>
                  <wp:effectExtent l="0" t="0" r="0" b="0"/>
                  <wp:docPr id="5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8FF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8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91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免费质保期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9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B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免费调律</w:t>
            </w:r>
          </w:p>
        </w:tc>
        <w:tc>
          <w:tcPr>
            <w:tcW w:w="11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3FC1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次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F9B0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供货时长</w:t>
            </w:r>
          </w:p>
        </w:tc>
        <w:tc>
          <w:tcPr>
            <w:tcW w:w="10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192B2">
            <w:pPr>
              <w:rPr>
                <w:rFonts w:hint="default" w:ascii="宋体" w:hAnsi="宋体" w:eastAsia="宋体" w:cs="宋体"/>
                <w:b/>
                <w:bCs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098A2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8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5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报价总合计</w:t>
            </w:r>
          </w:p>
        </w:tc>
        <w:tc>
          <w:tcPr>
            <w:tcW w:w="416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57E29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人民币大写：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                      （¥：            ）</w:t>
            </w:r>
          </w:p>
        </w:tc>
      </w:tr>
      <w:tr w14:paraId="02E75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8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付款方式</w:t>
            </w:r>
          </w:p>
        </w:tc>
        <w:tc>
          <w:tcPr>
            <w:tcW w:w="416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FAA39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甲方无预付款，货到验收合格后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20个工作日内付至货款总额的100%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。</w:t>
            </w:r>
          </w:p>
        </w:tc>
      </w:tr>
      <w:tr w14:paraId="64D5C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8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0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报价承诺</w:t>
            </w:r>
          </w:p>
        </w:tc>
        <w:tc>
          <w:tcPr>
            <w:tcW w:w="416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3733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1、我公司报价即为接受本报价承诺，所报产品须均为雅马哈原厂正品、新品，并提供相关证明资料。</w:t>
            </w:r>
          </w:p>
          <w:p w14:paraId="3DFF7B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2、此报价包括的具体内容包括但不限于合同标的物的价格、税金、包装、运输、卸货、上楼、上下车力资费、安装、调试、质保期内售后服务等全部费用。</w:t>
            </w:r>
          </w:p>
          <w:p w14:paraId="2A9694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3、赠品、其他增值服务承诺需自行填写。</w:t>
            </w:r>
          </w:p>
        </w:tc>
      </w:tr>
      <w:tr w14:paraId="21294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8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5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赠品</w:t>
            </w:r>
          </w:p>
        </w:tc>
        <w:tc>
          <w:tcPr>
            <w:tcW w:w="416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7B2C7">
            <w:pP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26D0A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8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9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增值服务承诺</w:t>
            </w:r>
          </w:p>
        </w:tc>
        <w:tc>
          <w:tcPr>
            <w:tcW w:w="416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999D1">
            <w:pPr>
              <w:pStyle w:val="2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6E1A9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10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报价单位</w:t>
            </w:r>
          </w:p>
        </w:tc>
        <w:tc>
          <w:tcPr>
            <w:tcW w:w="416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C7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（盖章）</w:t>
            </w:r>
          </w:p>
        </w:tc>
      </w:tr>
      <w:tr w14:paraId="0CA20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5D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报价联系人</w:t>
            </w:r>
          </w:p>
        </w:tc>
        <w:tc>
          <w:tcPr>
            <w:tcW w:w="416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53F9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联系电话）</w:t>
            </w:r>
          </w:p>
        </w:tc>
      </w:tr>
    </w:tbl>
    <w:p w14:paraId="7752055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附件二</w:t>
      </w:r>
    </w:p>
    <w:p w14:paraId="4ACCAD9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Cs/>
          <w:kern w:val="0"/>
          <w:sz w:val="36"/>
          <w:szCs w:val="36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36"/>
          <w:szCs w:val="36"/>
          <w:shd w:val="clear" w:color="auto" w:fill="FFFFFF"/>
          <w:lang w:val="en-US" w:eastAsia="zh-CN" w:bidi="ar"/>
        </w:rPr>
        <w:t>廉政承诺书</w:t>
      </w:r>
    </w:p>
    <w:p w14:paraId="374CF6F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甲方：</w:t>
      </w:r>
    </w:p>
    <w:p w14:paraId="353B953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乙方：</w:t>
      </w:r>
    </w:p>
    <w:p w14:paraId="46B4EA1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为加强甲乙双方合作及廉政建设，规范甲乙双方各项合作行为，预防发生各种谋取不正当利益的违法违纪行为，保护双方合法权益，根据国家有关法律法规和新华集团相关文件规定，特订立本廉政承诺书。</w:t>
      </w:r>
    </w:p>
    <w:p w14:paraId="156D88C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第一条 甲乙双方共同承诺</w:t>
      </w:r>
    </w:p>
    <w:p w14:paraId="76E2822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（一）严格遵守国家关于市场准入、项目招标投标、工程建设、施工安装、物资采购和市场活动等有关法律、法规和相关政策，以及廉政建设的各项规定。</w:t>
      </w:r>
    </w:p>
    <w:p w14:paraId="463912F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（二）严格执行合同文件，自觉按合同办事。</w:t>
      </w:r>
    </w:p>
    <w:p w14:paraId="3776FEA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（三）坚持公开、公平、公正的原则，不为获取不正当利益而损害对方利益。</w:t>
      </w:r>
    </w:p>
    <w:p w14:paraId="6407C63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（四）保守对方的商业秘密，不将其用于交易以外的目的。</w:t>
      </w:r>
    </w:p>
    <w:p w14:paraId="4AA58AE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第二条 甲方承诺</w:t>
      </w:r>
    </w:p>
    <w:p w14:paraId="3CC0DC0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在交易的事前、事中、事后遵守以下（包括但不限于）事项： </w:t>
      </w:r>
    </w:p>
    <w:p w14:paraId="390A29E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（一）不参加乙方或相关单位的宴请。</w:t>
      </w:r>
    </w:p>
    <w:p w14:paraId="22664F8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（二）不私自收受乙方或相关单位的礼品、礼券或以“低价付款”的物品。</w:t>
      </w:r>
    </w:p>
    <w:p w14:paraId="7E6ED49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（三）不接受乙方或相关单位的礼金、贿赂、账外回扣等任何形式的私下经济利益。</w:t>
      </w:r>
    </w:p>
    <w:p w14:paraId="3826374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（四）不私自接受乙方或相关单位提供的娱乐、游玩或任何考察形式的变相旅游等活动。</w:t>
      </w:r>
    </w:p>
    <w:p w14:paraId="443DB9F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五）不利用职务之便谋取非法利益；不向乙方或相关单位介绍配偶、子女及其他亲属参与同交易有关的经济活动；不以任何理由向乙方或相关单位推荐分包单位、供货商，或要求乙方购买交易合同规定以外的材料、设备等。</w:t>
      </w:r>
    </w:p>
    <w:p w14:paraId="330584D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（六）不得有其他任何在乙方等相关单位获取不当利益的行为。</w:t>
      </w:r>
    </w:p>
    <w:p w14:paraId="7BCC5D4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第三条 乙方承诺</w:t>
      </w:r>
    </w:p>
    <w:p w14:paraId="0874DB6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在交易的事前、事中、事后遵守以下（包括但不限于）事项：</w:t>
      </w:r>
    </w:p>
    <w:p w14:paraId="53B108B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（一）与甲方保持正常的业务交往，严格执行合同约定。</w:t>
      </w:r>
    </w:p>
    <w:p w14:paraId="750CC33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（二）不向甲方工作人员及任何与甲方相关联的单位或个人提供宴请、旅游、健身、娱乐、变相考察等活动。</w:t>
      </w:r>
    </w:p>
    <w:p w14:paraId="011161C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（三）不私自向甲方、相关单位及其工作人员赠送礼品、现金、有价卡券等。</w:t>
      </w:r>
    </w:p>
    <w:p w14:paraId="193D1FF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不在账外给予甲方、相关单位及其工作人员回扣；不假借促销费、宣传费、赞助费、科研费、劳务费、咨询费、好处费、感谢费、佣金等名义，或者以报销各种费用等方式，给付甲方、相关单位及其工作人员财物（利益）。</w:t>
      </w:r>
    </w:p>
    <w:p w14:paraId="6EC0FE1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（五）及时向甲方通报甲方人员违反本承诺书规定的行为。</w:t>
      </w:r>
    </w:p>
    <w:p w14:paraId="25793A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第四条 违约责任</w:t>
      </w:r>
    </w:p>
    <w:p w14:paraId="097839C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（一）甲方工作人员违反本承诺书第一条、第二条的，严格按甲方相关公司制度处理和有关法律法规处理;涉嫌犯罪的，移交司法机关处理；给乙方造成经济损失的，责任人应予以赔偿。</w:t>
      </w:r>
    </w:p>
    <w:p w14:paraId="332F6C6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（二）乙方工作人员违反本承诺书第一条、第三条的，按乙方相关制度和有关法律法规处理，甲方有权终止合同;涉嫌犯罪的，移交司法机关处理；给甲方造成经济损失的，乙方承担赔偿责任。</w:t>
      </w:r>
    </w:p>
    <w:p w14:paraId="6B0B85A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第五条 本承诺书作为交易合同或协议的附件，与交易合同或协议具有同等法律效力。经双方签署后立即生效。</w:t>
      </w:r>
    </w:p>
    <w:p w14:paraId="6341F4F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第六条 乙方在履行合同或协议过程中，若发现甲方的相关人员有违反《廉政承诺书》所规定的行为，可以直接向甲方审计督查部投诉（电话：15005518562）。</w:t>
      </w:r>
    </w:p>
    <w:p w14:paraId="1A41414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第七条 本承诺书一式四份，甲乙双方各持两份。</w:t>
      </w:r>
    </w:p>
    <w:p w14:paraId="664E4DC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5BFB2E0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78EFA5D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6A7E392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甲方单位：（盖章）                   乙方单位：（盖章）</w:t>
      </w:r>
    </w:p>
    <w:p w14:paraId="549358B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法定代表人：                         法定代表人：</w:t>
      </w:r>
    </w:p>
    <w:p w14:paraId="619EB15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法定代表人联系电话：                 法定代表人联系电话：</w:t>
      </w:r>
    </w:p>
    <w:p w14:paraId="671941C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委托代理人：                         委托代理人：</w:t>
      </w:r>
    </w:p>
    <w:p w14:paraId="25D1DA2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项目负责人：                         项目负责人：</w:t>
      </w:r>
    </w:p>
    <w:p w14:paraId="13F1022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监督电话：15005518562                监督电话：                                </w:t>
      </w:r>
    </w:p>
    <w:p w14:paraId="19DF6C2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监督邮箱：xhjtdc@xinhuaedu.com       监督邮箱：</w:t>
      </w:r>
    </w:p>
    <w:p w14:paraId="607FC1B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          jtdsz@xinhuaedu.com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 xml:space="preserve">      </w:t>
      </w:r>
    </w:p>
    <w:p w14:paraId="4198D25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4788093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2B6422A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69FF8B4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232B5AD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6C5E6D3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B8BE5D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0EF7E77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DDB5F2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6CF9F79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BAA190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60D6A3E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33E3FBF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2B5A7B3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176BE92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02371A7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E3E2A1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907ECB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274FBC0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0A092DA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22CA249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附件三</w:t>
      </w:r>
    </w:p>
    <w:p w14:paraId="33D0D34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保证承诺书</w:t>
      </w:r>
    </w:p>
    <w:p w14:paraId="094CB5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致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：</w:t>
      </w:r>
    </w:p>
    <w:p w14:paraId="54B83F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0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保证人***，身份证号码***，系***公司法定代表人/项目负责人。现保证人针对***公司与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就***项目合作并签订《***合同》（下称主合同）事宜，为确保***公司全面履行其在主合同中的各项责任与义务，保证人自愿为其向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提供不可撤销的连带保证责任担保，并向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郑重承诺：</w:t>
      </w:r>
    </w:p>
    <w:p w14:paraId="62042E4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保证范围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。保证人的保证范围，为主合同项下***公司对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应承担的全部责任、义务、债务等，以及安徽新华集团投资有限公司为实现债权而支付的各项费用（包括但不限于诉讼费/仲裁费、财产保全费、财产保全服务费、律师费、差旅费、公证费、执行费、公告费等费用）。</w:t>
      </w:r>
    </w:p>
    <w:p w14:paraId="01C30E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 xml:space="preserve"> 二、保证期间。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保证人的保证期间，为***公司在主合同项下债务履行期限届满后三年；若主合同项下的债务约定分期履行的，则保证期间至***公司在主合同项下最后一期债务履行期限届满后三年。</w:t>
      </w:r>
    </w:p>
    <w:p w14:paraId="470E68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三、保证方式。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保证人承担独立的、不可撤销的、连带责任保证担保。任何情况下，不因主合同无效、撤销等等而影响本承诺书的效力。</w:t>
      </w:r>
    </w:p>
    <w:p w14:paraId="43227B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四、保证人承诺，无论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是否对被担保债权享有其他担保（包括但不限于保证、抵押、质押等），保证人在本承诺书项下的保证责任均不因此减免。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均可直接要求保证人依照本承诺书约定承担保证责任，保证人不提出任何异议。</w:t>
      </w:r>
    </w:p>
    <w:p w14:paraId="0E6AAB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 xml:space="preserve">五、保证人是具备完全民事行为能力的自然人，保证人为签订本承诺书提供的所有文件、信息及签字均真实、完整、有效 。 </w:t>
      </w:r>
    </w:p>
    <w:p w14:paraId="399CD2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b/>
          <w:bCs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六、保证人已充分理解并全面认可主合同及本承诺书的所有条款内容，并承诺任何情况下不得对其提出任何异议。</w:t>
      </w:r>
    </w:p>
    <w:p w14:paraId="50F5535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360" w:right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 xml:space="preserve">                              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保证人：</w:t>
      </w:r>
    </w:p>
    <w:p w14:paraId="328A8A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/>
        <w:jc w:val="center"/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 xml:space="preserve">                                   日期：</w:t>
      </w:r>
    </w:p>
    <w:p w14:paraId="1E851048"/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895679"/>
    <w:multiLevelType w:val="multilevel"/>
    <w:tmpl w:val="C7895679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7473A"/>
    <w:rsid w:val="2B77473A"/>
    <w:rsid w:val="6B39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3">
    <w:name w:val="Body Text Indent"/>
    <w:basedOn w:val="1"/>
    <w:next w:val="1"/>
    <w:qFormat/>
    <w:uiPriority w:val="0"/>
    <w:pPr>
      <w:widowControl/>
      <w:ind w:firstLine="586"/>
      <w:jc w:val="left"/>
    </w:pPr>
    <w:rPr>
      <w:kern w:val="0"/>
      <w:sz w:val="28"/>
      <w:szCs w:val="20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5">
    <w:name w:val="Body Text First Indent"/>
    <w:basedOn w:val="2"/>
    <w:next w:val="1"/>
    <w:qFormat/>
    <w:uiPriority w:val="0"/>
    <w:pPr>
      <w:adjustRightInd w:val="0"/>
      <w:spacing w:line="360" w:lineRule="auto"/>
      <w:ind w:firstLine="420"/>
      <w:textAlignment w:val="baseline"/>
    </w:pPr>
    <w:rPr>
      <w:rFonts w:ascii="Calibri" w:hAnsi="Calibri" w:eastAsia="楷体_GB2312"/>
      <w:sz w:val="24"/>
    </w:rPr>
  </w:style>
  <w:style w:type="paragraph" w:styleId="6">
    <w:name w:val="Body Text First Indent 2"/>
    <w:basedOn w:val="3"/>
    <w:next w:val="5"/>
    <w:qFormat/>
    <w:uiPriority w:val="99"/>
    <w:pPr>
      <w:widowControl w:val="0"/>
      <w:spacing w:after="120"/>
      <w:ind w:left="420" w:leftChars="200" w:firstLine="420" w:firstLineChars="200"/>
      <w:jc w:val="both"/>
    </w:pPr>
    <w:rPr>
      <w:kern w:val="2"/>
      <w:sz w:val="21"/>
      <w:szCs w:val="24"/>
    </w:rPr>
  </w:style>
  <w:style w:type="paragraph" w:customStyle="1" w:styleId="9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2026-08-26T07:49:00Z</dcterms:created>
  <dc:creator>心若向阳</dc:creator>
  <cp:lastModifiedBy>心若向阳</cp:lastModifiedBy>
  <dcterms:modified xsi:type="dcterms:W3CDTF">2026-08-26T07:51:03Z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828DAEB49C78429C8AB9B78FAB469A0D_11</vt:lpwstr>
  </property>
  <property fmtid="{D5CDD505-2E9C-101B-9397-08002B2CF9AE}" pid="4" name="KSOTemplateDocerSaveRecord">
    <vt:lpwstr>eyJoZGlkIjoiNWRkZWEwYjc3ZjU0NTk3MTZjMGQwMGQwN2RkMDczMzMiLCJ1c2VySWQiOiI0NDcxMDY1MDAifQ==</vt:lpwstr>
  </property>
</Properties>
</file>