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465" w:tblpY="573"/>
        <w:tblOverlap w:val="never"/>
        <w:tblW w:w="111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561"/>
        <w:gridCol w:w="1269"/>
        <w:gridCol w:w="3143"/>
        <w:gridCol w:w="673"/>
        <w:gridCol w:w="703"/>
        <w:gridCol w:w="1198"/>
        <w:gridCol w:w="1123"/>
        <w:gridCol w:w="7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0" w:hRule="atLeast"/>
          <w:jc w:val="center"/>
        </w:trPr>
        <w:tc>
          <w:tcPr>
            <w:tcW w:w="111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速印一体机报价清单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品牌、型号</w:t>
            </w: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参数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总价（元）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速印一体机（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主机+盖板扫描+工作柜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1、热敏数码制版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2、蜡版穿孔印刷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3、最大297mm×432mm  最小100mm×148mm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4、5.7英寸TFT型QVGA彩色液晶触摸屏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5、最大320mm×450mm (最大可通过纸320×540mm)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6、最小100mm×148mm 注：有条件的可最小50×148mm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7、最大290mm×423mm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8、1500张（64g／㎡）1500张（64g／㎡）45-210 g／㎡优质纸、中质纸、再生纸、信封、明信片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9、原稿读取:600×600dpi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10、原稿写入:300×600dpi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11、版纸穿孔:600×600dpi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12、文本、图像、图像/文本、文本/图像、插图、铅笔、粗网点、细网点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13、读取浓度调整（5档）、制版浓度调整（5档）、印刷浓度调整（5档）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14、45-135张/分钟（5档可调）+155张/分钟（最高速）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15、纵向：电动±15mm 横向：手动±10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16、全自动供墨（1000ml）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17、全自动上版（约200版/卷）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18、全自动（卸版容量55版）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增加：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1、自动进稿器ADF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2、网络打印卡     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3、其他颜色滚筒 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4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含税：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3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质保期：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注：报价要含税、含运费、含安装及质保售后等所有费用；以上参数要求如与报价产品不一致，请如实填写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。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 w:firstLineChars="0"/>
        <w:textAlignment w:val="baseline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3"/>
          <w:shd w:val="clear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3"/>
          <w:shd w:val="clear" w:fill="FFFFFF"/>
          <w:vertAlign w:val="baseline"/>
          <w:lang w:val="en-US" w:eastAsia="zh-CN"/>
        </w:rPr>
        <w:t>附件一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0" w:firstLineChars="0"/>
        <w:textAlignment w:val="baseline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3"/>
          <w:shd w:val="clear" w:fill="FFFFFF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3"/>
          <w:shd w:val="clear" w:fill="FFFFFF"/>
          <w:vertAlign w:val="baseline"/>
          <w:lang w:val="en-US" w:eastAsia="zh-CN"/>
        </w:rPr>
        <w:t>附件二</w:t>
      </w:r>
    </w:p>
    <w:p>
      <w:pPr>
        <w:spacing w:before="240" w:beforeLines="100" w:line="480" w:lineRule="auto"/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保证承诺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440" w:lineRule="exact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致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安徽新华学院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 xml:space="preserve"> 保证人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，身份证号码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，系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公司法定代表人/项目负责人。现保证人针对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公司与安徽新华学院就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项目合作并签订《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合同》（下称主合同）事宜，为确保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公司全面履行其在主合同中的各项责任与义务，保证人自愿为其向安徽新华学院提供不可撤销的连带保证责任担保，并向安徽新华学院郑重承诺：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一、保证范围。保证人的保证范围，为主合同项下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公司对安徽新华学院应承担的全部责任、义务、债务等，以及安徽新华学院为实现债权而支付的各项费用（包括但不限于诉讼费/仲裁费、财产保全费、财产保全服务费、律师费、差旅费、公证费、执行费、公告费等费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</w:rPr>
        <w:t>二、保证期间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保证人的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保证期间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为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公司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在主合同项下债务履行期限届满后三年；若主合同项下的债务约定分期履行的，则保证期间至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公司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在主合同项下最后一期债务履行期限届满后三年。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2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</w:rPr>
        <w:t>保证方式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保证人承担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独立的、不可撤销的、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连带责任保证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担保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任何情况下，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不因主合同无效、撤销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等等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而影响本承诺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书的效力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四、保证人承诺，无论安徽新华学院是否对被担保债权享有其他担保（包括但不限于保证、抵押、质押等），保证人在本承诺书项下的保证责任均不因此减免。安徽新华学院均可直接要求保证人依照本承诺书约定承担保证责任，保证人不提出任何异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五、保证人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是具备完全民事行为能力的自然人，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保证人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为签订本承诺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提供的所有文件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信息及签字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均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真实、完整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有效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 xml:space="preserve"> 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六、保证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人已充分理解并全面认可主合同及本承诺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的所有条款内容，并承诺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任何情况下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不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得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对其提出任何异议。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440" w:lineRule="exact"/>
        <w:ind w:left="360" w:firstLine="0" w:firstLineChars="0"/>
        <w:textAlignment w:val="auto"/>
        <w:rPr>
          <w:rFonts w:ascii="宋体" w:hAnsi="宋体" w:eastAsia="宋体"/>
          <w:sz w:val="24"/>
        </w:rPr>
      </w:pP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440" w:lineRule="exact"/>
        <w:textAlignment w:val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宋体" w:hAnsi="宋体" w:eastAsia="宋体"/>
          <w:sz w:val="24"/>
        </w:rPr>
        <w:t xml:space="preserve">                                            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  保证人：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440" w:lineRule="exact"/>
        <w:textAlignment w:val="auto"/>
        <w:rPr>
          <w:rFonts w:hint="eastAsia"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 xml:space="preserve">                                        日期：</w:t>
      </w:r>
    </w:p>
    <w:p>
      <w:pPr>
        <w:spacing w:before="157" w:beforeLines="50" w:after="157" w:afterLines="50" w:line="360" w:lineRule="auto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3"/>
          <w:shd w:val="clear" w:fill="FFFFFF"/>
          <w:vertAlign w:val="baseline"/>
          <w:lang w:val="en-US" w:eastAsia="zh-CN" w:bidi="ar"/>
        </w:rPr>
        <w:t xml:space="preserve">附件三     </w:t>
      </w:r>
      <w:r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  <w:t xml:space="preserve">                      </w:t>
      </w:r>
    </w:p>
    <w:p>
      <w:pPr>
        <w:spacing w:before="156" w:beforeLines="50" w:after="156" w:afterLines="50" w:line="360" w:lineRule="auto"/>
        <w:jc w:val="center"/>
        <w:rPr>
          <w:rFonts w:hint="eastAsia" w:ascii="黑体" w:hAnsi="黑体" w:eastAsia="黑体" w:cs="仿宋_GB2312"/>
          <w:bCs/>
          <w:color w:val="000000"/>
          <w:sz w:val="36"/>
          <w:szCs w:val="36"/>
        </w:rPr>
      </w:pP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</w:rPr>
        <w:t xml:space="preserve">廉 政 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  <w:lang w:eastAsia="zh-CN"/>
        </w:rPr>
        <w:t>承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  <w:lang w:eastAsia="zh-CN"/>
        </w:rPr>
        <w:t>诺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</w:rPr>
        <w:t xml:space="preserve">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甲方：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安徽新华学院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乙方：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为加强甲乙双方合作及廉政建设，规范甲乙双方各项合作行为，预防发生各种谋取不正当利益的违法违纪行为，保护双方合法权益，根据国家有关法律法规和新华集团相关文件规定，特订立本廉政承诺书。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第一条 甲乙双方共同承诺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（一）严格遵守国家关于市场准入、项目招标投标、工程建设、施工安装、物资采购和市场活动等有关法律、法规和相关政策，以及廉政建设的各项规定。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（二）严格执行合同文件，自觉按合同办事。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（三）坚持公开、公平、公正的原则，不为获取不正当利益而损害对方利益。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（四）保守对方的商业秘密，不将其用于交易以外的目的。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第二条 甲方承诺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在交易的事前、事中、事后遵守以下（包括但不限于）事项：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（一）不参加乙方或相关单位的宴请。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（二）不私自收受乙方或相关单位的礼品、礼券或以“低价付款”的物品。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（三）不接受乙方或相关单位的礼金、贿赂、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外回扣等任何形式的私下经济利益。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（四）不私自接受乙方或相关单位提供的娱乐、游玩或任何考察形式的变相旅游等活动。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五）不利用职务之便谋取非法利益；不向乙方或相关单位介绍配偶、子女及其他亲属参与同交易有关的经济活动；不以任何理由向乙方或相关单位推荐分包单位、供货商，或要求乙方购买交易合同规定以外的材料、设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（六）不得有其他任何在乙方等相关单位获取不当利益的行为。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第三条 乙方承诺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在交易的事前、事中、事后遵守以下（包括但不限于）事项：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（一）与甲方保持正常的业务交往，严格执行合同约定。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（二）不向甲方工作人员及任何与甲方相关联的单位或个人提供宴请、旅游、健身、娱乐、变相考察等活动。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（三）不私自向甲方、相关单位及其工作人员赠送礼品、现金、有价卡券等。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（四）不在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外给予甲方、相关单位及其工作人员回扣；不假借促销费、宣传费、赞助费、科研费、劳务费、咨询费、好处费、感谢费、佣金等名义，或者以报销各种费用等方式，给付甲方、相关单位及其工作人员财物（利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（五）及时向甲方通报甲方人员违反本承诺书规定的行为。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第四条 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（一）甲方工作人员违反本承诺书第一条、第二条的，严格按甲方相关公司制度处理和有关法律法规处理;涉嫌犯罪的，移交司法机关处理；给乙方造成经济损失的，责任人应予以赔偿。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（二）乙方工作人员违反本承诺书第一条、第三条的，按乙方相关制度和有关法律法规处理，甲方有权终止合同;涉嫌犯罪的，移交司法机关处理；给甲方造成经济损失的，乙方承担赔偿责任。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第五条 本承诺书作为交易合同或协议的附件，与交易合同或协议具有同等法律效力。经双方签署后立即生效。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第六条 乙方在履行合同或协议过程中，若发现甲方的相关人员有违反《廉政承诺书》所规定的行为，可以直接向甲方审计督查部投诉（电话：15005518562）。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第七条 本承诺书一式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五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份，甲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方持四份，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乙方持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一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甲方单位：（盖章）                   乙方单位：（盖章）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法定代表人：                         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法定代表人联系电话：                 法定代表人联系电话：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委托代理人：                         委托代理人：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项目负责人：                         项目负责人：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监督电话：15005518562                监督电话：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监督邮箱：xhjtdc@xinhuaedu.com       监督邮箱：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         jtdsz@xinhuaedu.com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 xml:space="preserve">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ZWEwYjc3ZjU0NTk3MTZjMGQwMGQwN2RkMDczMzMifQ=="/>
  </w:docVars>
  <w:rsids>
    <w:rsidRoot w:val="7AB81090"/>
    <w:rsid w:val="7AB8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2"/>
    <w:qFormat/>
    <w:uiPriority w:val="0"/>
    <w:pPr>
      <w:ind w:firstLine="420" w:firstLineChars="200"/>
    </w:p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2023-12-28T06:55:00Z</dcterms:created>
  <dc:creator>千里草1403852088</dc:creator>
  <cp:lastModifiedBy>千里草1403852088</cp:lastModifiedBy>
  <dcterms:modified xsi:type="dcterms:W3CDTF">2023-12-28T07:00:06Z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5E42621F3E224E02ADBBEFAFFA268D73_11</vt:lpwstr>
  </property>
</Properties>
</file>