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0CB23">
      <w:pPr>
        <w:rPr>
          <w:rFonts w:hint="eastAsia" w:ascii="宋体" w:hAnsi="宋体"/>
          <w:b/>
          <w:color w:val="auto"/>
          <w:sz w:val="32"/>
          <w:szCs w:val="32"/>
          <w:highlight w:val="none"/>
        </w:rPr>
      </w:pPr>
      <w:r>
        <w:rPr>
          <w:rFonts w:hint="eastAsia" w:ascii="宋体" w:hAnsi="宋体"/>
          <w:b/>
          <w:color w:val="auto"/>
          <w:sz w:val="32"/>
          <w:szCs w:val="32"/>
          <w:highlight w:val="none"/>
        </w:rPr>
        <w:t>附件：</w:t>
      </w:r>
    </w:p>
    <w:p w14:paraId="447A9878">
      <w:pPr>
        <w:rPr>
          <w:rFonts w:hint="eastAsia" w:ascii="宋体" w:hAnsi="宋体"/>
          <w:b/>
          <w:color w:val="auto"/>
          <w:sz w:val="32"/>
          <w:szCs w:val="32"/>
          <w:highlight w:val="none"/>
        </w:rPr>
      </w:pPr>
      <w:r>
        <w:rPr>
          <w:rFonts w:hint="eastAsia" w:ascii="宋体" w:hAnsi="宋体"/>
          <w:b/>
          <w:color w:val="auto"/>
          <w:sz w:val="32"/>
          <w:szCs w:val="32"/>
          <w:highlight w:val="none"/>
        </w:rPr>
        <w:t>投标文件主要格式</w:t>
      </w:r>
    </w:p>
    <w:p w14:paraId="0EE5AA94">
      <w:pPr>
        <w:pStyle w:val="13"/>
        <w:spacing w:beforeAutospacing="0" w:afterAutospacing="0" w:line="360" w:lineRule="auto"/>
        <w:ind w:left="-1" w:leftChars="-1" w:right="275" w:rightChars="131" w:hanging="1"/>
        <w:jc w:val="center"/>
        <w:outlineLvl w:val="1"/>
        <w:rPr>
          <w:rFonts w:hint="eastAsia"/>
          <w:b/>
          <w:color w:val="auto"/>
          <w:kern w:val="2"/>
          <w:sz w:val="28"/>
          <w:szCs w:val="28"/>
          <w:highlight w:val="none"/>
        </w:rPr>
      </w:pPr>
    </w:p>
    <w:p w14:paraId="4104EC7A">
      <w:pPr>
        <w:pStyle w:val="13"/>
        <w:spacing w:beforeAutospacing="0" w:afterAutospacing="0" w:line="360" w:lineRule="auto"/>
        <w:ind w:left="-1" w:leftChars="-1" w:right="275" w:rightChars="131" w:hanging="1"/>
        <w:jc w:val="center"/>
        <w:outlineLvl w:val="1"/>
        <w:rPr>
          <w:rFonts w:hint="eastAsia"/>
          <w:b/>
          <w:color w:val="auto"/>
          <w:kern w:val="2"/>
          <w:sz w:val="28"/>
          <w:szCs w:val="28"/>
          <w:highlight w:val="none"/>
        </w:rPr>
      </w:pPr>
      <w:r>
        <w:rPr>
          <w:rFonts w:hint="eastAsia"/>
          <w:b/>
          <w:color w:val="auto"/>
          <w:kern w:val="2"/>
          <w:sz w:val="28"/>
          <w:szCs w:val="28"/>
          <w:highlight w:val="none"/>
        </w:rPr>
        <w:t>（一）商务/技术标书（封面）</w:t>
      </w:r>
    </w:p>
    <w:p w14:paraId="4869D52D">
      <w:pPr>
        <w:spacing w:line="360" w:lineRule="auto"/>
        <w:ind w:left="-1" w:leftChars="-1" w:right="275" w:rightChars="131" w:hanging="1"/>
        <w:jc w:val="center"/>
        <w:outlineLvl w:val="0"/>
        <w:rPr>
          <w:rFonts w:hint="eastAsia" w:ascii="宋体" w:hAnsi="宋体"/>
          <w:b/>
          <w:bCs/>
          <w:color w:val="auto"/>
          <w:sz w:val="32"/>
          <w:szCs w:val="32"/>
          <w:highlight w:val="none"/>
        </w:rPr>
      </w:pPr>
    </w:p>
    <w:p w14:paraId="3A8B8206">
      <w:pPr>
        <w:adjustRightInd w:val="0"/>
        <w:snapToGrid w:val="0"/>
        <w:spacing w:before="62" w:beforeLines="20" w:after="62" w:afterLines="20" w:line="540" w:lineRule="exact"/>
        <w:ind w:left="-1" w:leftChars="-1" w:hanging="1"/>
        <w:rPr>
          <w:rFonts w:hint="eastAsia" w:ascii="宋体" w:hAnsi="宋体"/>
          <w:b/>
          <w:color w:val="auto"/>
          <w:sz w:val="28"/>
          <w:szCs w:val="28"/>
          <w:highlight w:val="none"/>
          <w:u w:val="single"/>
        </w:rPr>
      </w:pPr>
      <w:r>
        <w:rPr>
          <w:rFonts w:hint="eastAsia" w:ascii="宋体" w:hAnsi="宋体"/>
          <w:b/>
          <w:color w:val="auto"/>
          <w:highlight w:val="none"/>
        </w:rPr>
        <w:t xml:space="preserve">          </w:t>
      </w:r>
      <w:r>
        <w:rPr>
          <w:rFonts w:hint="eastAsia" w:ascii="宋体" w:hAnsi="宋体"/>
          <w:b/>
          <w:color w:val="auto"/>
          <w:sz w:val="24"/>
          <w:highlight w:val="none"/>
        </w:rPr>
        <w:t xml:space="preserve"> </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项目招标</w:t>
      </w:r>
    </w:p>
    <w:p w14:paraId="2B61C97B">
      <w:pPr>
        <w:pStyle w:val="5"/>
        <w:adjustRightInd w:val="0"/>
        <w:spacing w:before="62" w:beforeLines="20" w:after="62" w:afterLines="20" w:line="540" w:lineRule="exact"/>
        <w:ind w:left="-2" w:leftChars="-1" w:firstLine="482"/>
        <w:rPr>
          <w:rFonts w:hint="eastAsia"/>
          <w:b/>
          <w:color w:val="auto"/>
          <w:highlight w:val="none"/>
        </w:rPr>
      </w:pPr>
    </w:p>
    <w:p w14:paraId="00542D29">
      <w:pPr>
        <w:pStyle w:val="5"/>
        <w:adjustRightInd w:val="0"/>
        <w:spacing w:before="62" w:beforeLines="20" w:after="62" w:afterLines="20" w:line="540" w:lineRule="exact"/>
        <w:ind w:left="-2" w:leftChars="-1" w:firstLine="482"/>
        <w:rPr>
          <w:rFonts w:hint="eastAsia"/>
          <w:b/>
          <w:color w:val="auto"/>
          <w:highlight w:val="none"/>
        </w:rPr>
      </w:pPr>
    </w:p>
    <w:p w14:paraId="0E5FF847">
      <w:pPr>
        <w:pStyle w:val="4"/>
        <w:adjustRightInd w:val="0"/>
        <w:snapToGrid w:val="0"/>
        <w:spacing w:before="62" w:beforeLines="20" w:after="62" w:afterLines="20" w:line="540" w:lineRule="exact"/>
        <w:ind w:left="-1" w:leftChars="-1" w:hanging="1"/>
        <w:jc w:val="center"/>
        <w:rPr>
          <w:rFonts w:hint="eastAsia" w:ascii="宋体" w:hAnsi="宋体"/>
          <w:color w:val="auto"/>
          <w:sz w:val="52"/>
          <w:szCs w:val="52"/>
          <w:highlight w:val="none"/>
        </w:rPr>
      </w:pPr>
      <w:r>
        <w:rPr>
          <w:rFonts w:hint="eastAsia" w:ascii="宋体" w:hAnsi="宋体"/>
          <w:color w:val="auto"/>
          <w:sz w:val="52"/>
          <w:szCs w:val="52"/>
          <w:highlight w:val="none"/>
        </w:rPr>
        <w:t>投  标  文  件</w:t>
      </w:r>
    </w:p>
    <w:p w14:paraId="3F6FC50B">
      <w:pPr>
        <w:pStyle w:val="4"/>
        <w:adjustRightInd w:val="0"/>
        <w:snapToGrid w:val="0"/>
        <w:spacing w:before="62" w:beforeLines="20" w:after="62" w:afterLines="20" w:line="540" w:lineRule="exact"/>
        <w:ind w:left="-1" w:leftChars="-1" w:hanging="1"/>
        <w:rPr>
          <w:rFonts w:hint="eastAsia" w:ascii="宋体" w:hAnsi="宋体"/>
          <w:color w:val="auto"/>
          <w:sz w:val="28"/>
          <w:szCs w:val="28"/>
          <w:highlight w:val="none"/>
        </w:rPr>
      </w:pPr>
      <w:r>
        <w:rPr>
          <w:rFonts w:hint="eastAsia" w:ascii="宋体" w:hAnsi="宋体"/>
          <w:color w:val="auto"/>
          <w:sz w:val="28"/>
          <w:szCs w:val="28"/>
          <w:highlight w:val="none"/>
        </w:rPr>
        <w:t>招标编号：</w:t>
      </w:r>
    </w:p>
    <w:p w14:paraId="5530615A">
      <w:pPr>
        <w:pStyle w:val="4"/>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7C379E33">
      <w:pPr>
        <w:pStyle w:val="4"/>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0FA05B51">
      <w:pPr>
        <w:pStyle w:val="4"/>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452BD4E7">
      <w:pPr>
        <w:pStyle w:val="4"/>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7923EE61">
      <w:pPr>
        <w:pStyle w:val="4"/>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50BD344A">
      <w:pPr>
        <w:pStyle w:val="7"/>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 xml:space="preserve">项 目 名 称： </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w:t>
      </w:r>
    </w:p>
    <w:p w14:paraId="20335BE8">
      <w:pPr>
        <w:pStyle w:val="7"/>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投标文件内容：</w:t>
      </w:r>
      <w:r>
        <w:rPr>
          <w:rFonts w:hint="eastAsia" w:ascii="宋体" w:hAnsi="宋体"/>
          <w:b/>
          <w:bCs/>
          <w:color w:val="auto"/>
          <w:sz w:val="28"/>
          <w:szCs w:val="28"/>
          <w:highlight w:val="none"/>
          <w:u w:val="single"/>
        </w:rPr>
        <w:t xml:space="preserve">    商务标/技术标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w:t>
      </w:r>
    </w:p>
    <w:p w14:paraId="79C10B85">
      <w:pPr>
        <w:pStyle w:val="7"/>
        <w:adjustRightInd w:val="0"/>
        <w:snapToGrid w:val="0"/>
        <w:spacing w:before="62" w:beforeLines="20" w:after="62" w:afterLines="20" w:line="540" w:lineRule="exact"/>
        <w:ind w:left="0" w:leftChars="0" w:firstLine="0"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投   标   人：</w:t>
      </w:r>
      <w:r>
        <w:rPr>
          <w:rFonts w:hint="eastAsia" w:ascii="宋体" w:hAnsi="宋体"/>
          <w:b/>
          <w:bCs/>
          <w:color w:val="auto"/>
          <w:sz w:val="28"/>
          <w:szCs w:val="28"/>
          <w:highlight w:val="none"/>
          <w:u w:val="single"/>
        </w:rPr>
        <w:t xml:space="preserve">                （盖公章）              </w:t>
      </w:r>
    </w:p>
    <w:p w14:paraId="1CE962A8">
      <w:pPr>
        <w:pStyle w:val="7"/>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法定代表人或 代 理 人：</w:t>
      </w:r>
      <w:r>
        <w:rPr>
          <w:rFonts w:hint="eastAsia" w:ascii="宋体" w:hAnsi="宋体"/>
          <w:b/>
          <w:bCs/>
          <w:color w:val="auto"/>
          <w:sz w:val="28"/>
          <w:szCs w:val="28"/>
          <w:highlight w:val="none"/>
          <w:u w:val="single"/>
        </w:rPr>
        <w:t xml:space="preserve">       （签字、盖章）          </w:t>
      </w:r>
    </w:p>
    <w:p w14:paraId="74F37CA6">
      <w:pPr>
        <w:adjustRightInd w:val="0"/>
        <w:snapToGrid w:val="0"/>
        <w:spacing w:before="62" w:beforeLines="20" w:after="62" w:afterLines="20" w:line="540" w:lineRule="exact"/>
        <w:ind w:left="-1" w:leftChars="-1" w:hanging="1"/>
        <w:rPr>
          <w:rFonts w:hint="eastAsia" w:ascii="宋体" w:hAnsi="宋体"/>
          <w:b/>
          <w:color w:val="auto"/>
          <w:sz w:val="28"/>
          <w:szCs w:val="28"/>
          <w:highlight w:val="none"/>
        </w:rPr>
      </w:pPr>
    </w:p>
    <w:p w14:paraId="2FB844A7">
      <w:pPr>
        <w:adjustRightInd w:val="0"/>
        <w:snapToGrid w:val="0"/>
        <w:spacing w:before="62" w:beforeLines="20" w:after="62" w:afterLines="20" w:line="540" w:lineRule="exact"/>
        <w:ind w:left="-1" w:leftChars="-1" w:hanging="1"/>
        <w:jc w:val="center"/>
        <w:rPr>
          <w:rFonts w:hint="eastAsia" w:ascii="宋体" w:hAnsi="宋体"/>
          <w:b/>
          <w:color w:val="auto"/>
          <w:sz w:val="28"/>
          <w:szCs w:val="28"/>
          <w:highlight w:val="none"/>
        </w:rPr>
      </w:pPr>
      <w:r>
        <w:rPr>
          <w:rFonts w:hint="eastAsia" w:ascii="宋体" w:hAnsi="宋体"/>
          <w:b/>
          <w:color w:val="auto"/>
          <w:sz w:val="28"/>
          <w:szCs w:val="28"/>
          <w:highlight w:val="none"/>
        </w:rPr>
        <w:t xml:space="preserve">                       日  期：</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14:paraId="7DA1413A">
      <w:pPr>
        <w:spacing w:line="360" w:lineRule="exact"/>
        <w:ind w:right="275" w:rightChars="131"/>
        <w:rPr>
          <w:rFonts w:hint="eastAsia" w:ascii="宋体" w:hAnsi="宋体"/>
          <w:b/>
          <w:color w:val="auto"/>
          <w:sz w:val="24"/>
          <w:highlight w:val="none"/>
        </w:rPr>
      </w:pPr>
    </w:p>
    <w:p w14:paraId="21668B22">
      <w:pPr>
        <w:spacing w:line="360" w:lineRule="exact"/>
        <w:ind w:right="275" w:rightChars="131"/>
        <w:rPr>
          <w:rFonts w:hint="eastAsia" w:ascii="宋体" w:hAnsi="宋体"/>
          <w:b/>
          <w:color w:val="auto"/>
          <w:sz w:val="24"/>
          <w:highlight w:val="none"/>
        </w:rPr>
      </w:pPr>
    </w:p>
    <w:p w14:paraId="2CAD9B04">
      <w:pPr>
        <w:spacing w:line="360" w:lineRule="exact"/>
        <w:ind w:right="275" w:rightChars="131"/>
        <w:rPr>
          <w:rFonts w:hint="eastAsia" w:ascii="宋体" w:hAnsi="宋体"/>
          <w:b/>
          <w:bCs/>
          <w:color w:val="auto"/>
          <w:sz w:val="32"/>
          <w:szCs w:val="32"/>
          <w:highlight w:val="none"/>
        </w:rPr>
      </w:pPr>
    </w:p>
    <w:p w14:paraId="657DC3EF">
      <w:pPr>
        <w:spacing w:line="360" w:lineRule="exact"/>
        <w:ind w:left="-1" w:leftChars="-1" w:right="275" w:rightChars="131" w:hanging="1"/>
        <w:jc w:val="center"/>
        <w:rPr>
          <w:rFonts w:hint="eastAsia" w:ascii="宋体" w:hAnsi="宋体"/>
          <w:b/>
          <w:bCs/>
          <w:color w:val="auto"/>
          <w:sz w:val="32"/>
          <w:szCs w:val="32"/>
          <w:highlight w:val="none"/>
        </w:rPr>
      </w:pPr>
    </w:p>
    <w:p w14:paraId="035ECDEF">
      <w:pPr>
        <w:spacing w:line="360" w:lineRule="exact"/>
        <w:ind w:left="-1" w:leftChars="-1" w:right="275" w:rightChars="131" w:hanging="1"/>
        <w:jc w:val="center"/>
        <w:rPr>
          <w:rFonts w:hint="eastAsia" w:ascii="宋体" w:hAnsi="宋体"/>
          <w:b/>
          <w:bCs/>
          <w:color w:val="auto"/>
          <w:sz w:val="32"/>
          <w:szCs w:val="32"/>
          <w:highlight w:val="none"/>
        </w:rPr>
      </w:pPr>
    </w:p>
    <w:p w14:paraId="330D6275">
      <w:pPr>
        <w:spacing w:line="3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（二）法定代表人身份证明书</w:t>
      </w:r>
    </w:p>
    <w:p w14:paraId="420E9DFE">
      <w:pPr>
        <w:spacing w:line="360" w:lineRule="exact"/>
        <w:ind w:left="-1" w:leftChars="-1" w:right="275" w:rightChars="131" w:hanging="1"/>
        <w:jc w:val="center"/>
        <w:rPr>
          <w:rFonts w:hint="eastAsia" w:ascii="宋体" w:hAnsi="宋体"/>
          <w:b/>
          <w:bCs/>
          <w:color w:val="auto"/>
          <w:sz w:val="24"/>
          <w:highlight w:val="none"/>
        </w:rPr>
      </w:pPr>
    </w:p>
    <w:p w14:paraId="6331E78A">
      <w:pPr>
        <w:spacing w:line="360" w:lineRule="exact"/>
        <w:ind w:left="-1" w:leftChars="-1" w:right="275" w:rightChars="131" w:hanging="1"/>
        <w:jc w:val="center"/>
        <w:rPr>
          <w:rFonts w:hint="eastAsia" w:ascii="宋体" w:hAnsi="宋体"/>
          <w:b/>
          <w:bCs/>
          <w:color w:val="auto"/>
          <w:sz w:val="24"/>
          <w:highlight w:val="none"/>
        </w:rPr>
      </w:pPr>
    </w:p>
    <w:p w14:paraId="450D06EE">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单位名称：</w:t>
      </w:r>
      <w:r>
        <w:rPr>
          <w:rFonts w:hint="eastAsia" w:ascii="宋体" w:hAnsi="宋体"/>
          <w:color w:val="auto"/>
          <w:sz w:val="24"/>
          <w:highlight w:val="none"/>
          <w:u w:val="thick"/>
        </w:rPr>
        <w:t xml:space="preserve">                                                       </w:t>
      </w:r>
    </w:p>
    <w:p w14:paraId="7B674A54">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单位性质：</w:t>
      </w:r>
      <w:r>
        <w:rPr>
          <w:rFonts w:hint="eastAsia" w:ascii="宋体" w:hAnsi="宋体"/>
          <w:color w:val="auto"/>
          <w:sz w:val="24"/>
          <w:highlight w:val="none"/>
          <w:u w:val="thick"/>
        </w:rPr>
        <w:t xml:space="preserve">                                                      </w:t>
      </w:r>
    </w:p>
    <w:p w14:paraId="72200C76">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地    址：</w:t>
      </w:r>
      <w:r>
        <w:rPr>
          <w:rFonts w:hint="eastAsia" w:ascii="宋体" w:hAnsi="宋体"/>
          <w:color w:val="auto"/>
          <w:sz w:val="24"/>
          <w:highlight w:val="none"/>
          <w:u w:val="thick"/>
        </w:rPr>
        <w:t xml:space="preserve">                                                       </w:t>
      </w:r>
    </w:p>
    <w:p w14:paraId="11660DD0">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thick"/>
        </w:rPr>
        <w:t xml:space="preserve">              </w:t>
      </w:r>
      <w:r>
        <w:rPr>
          <w:rFonts w:hint="eastAsia" w:ascii="宋体" w:hAnsi="宋体"/>
          <w:color w:val="auto"/>
          <w:sz w:val="24"/>
          <w:highlight w:val="none"/>
        </w:rPr>
        <w:t>年</w:t>
      </w:r>
      <w:r>
        <w:rPr>
          <w:rFonts w:hint="eastAsia" w:ascii="宋体" w:hAnsi="宋体"/>
          <w:color w:val="auto"/>
          <w:sz w:val="24"/>
          <w:highlight w:val="none"/>
          <w:u w:val="thick"/>
        </w:rPr>
        <w:t xml:space="preserve">                </w:t>
      </w:r>
      <w:r>
        <w:rPr>
          <w:rFonts w:hint="eastAsia" w:ascii="宋体" w:hAnsi="宋体"/>
          <w:color w:val="auto"/>
          <w:sz w:val="24"/>
          <w:highlight w:val="none"/>
        </w:rPr>
        <w:t>月</w:t>
      </w:r>
      <w:r>
        <w:rPr>
          <w:rFonts w:hint="eastAsia" w:ascii="宋体" w:hAnsi="宋体"/>
          <w:color w:val="auto"/>
          <w:sz w:val="24"/>
          <w:highlight w:val="none"/>
          <w:u w:val="thick"/>
        </w:rPr>
        <w:t xml:space="preserve">               </w:t>
      </w:r>
      <w:r>
        <w:rPr>
          <w:rFonts w:hint="eastAsia" w:ascii="宋体" w:hAnsi="宋体"/>
          <w:color w:val="auto"/>
          <w:sz w:val="24"/>
          <w:highlight w:val="none"/>
        </w:rPr>
        <w:t>日</w:t>
      </w:r>
    </w:p>
    <w:p w14:paraId="1112D5C1">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经营期限：</w:t>
      </w:r>
      <w:r>
        <w:rPr>
          <w:rFonts w:hint="eastAsia" w:ascii="宋体" w:hAnsi="宋体"/>
          <w:color w:val="auto"/>
          <w:sz w:val="24"/>
          <w:highlight w:val="none"/>
          <w:u w:val="thick"/>
        </w:rPr>
        <w:t xml:space="preserve">                                                       </w:t>
      </w:r>
    </w:p>
    <w:p w14:paraId="7EE59BB5">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姓    名：</w:t>
      </w:r>
      <w:r>
        <w:rPr>
          <w:rFonts w:hint="eastAsia" w:ascii="宋体" w:hAnsi="宋体"/>
          <w:color w:val="auto"/>
          <w:sz w:val="24"/>
          <w:highlight w:val="none"/>
          <w:u w:val="thick"/>
        </w:rPr>
        <w:t xml:space="preserve">              </w:t>
      </w:r>
      <w:r>
        <w:rPr>
          <w:rFonts w:hint="eastAsia" w:ascii="宋体" w:hAnsi="宋体"/>
          <w:color w:val="auto"/>
          <w:sz w:val="24"/>
          <w:highlight w:val="none"/>
        </w:rPr>
        <w:t>性别：</w:t>
      </w:r>
      <w:r>
        <w:rPr>
          <w:rFonts w:hint="eastAsia" w:ascii="宋体" w:hAnsi="宋体"/>
          <w:color w:val="auto"/>
          <w:sz w:val="24"/>
          <w:highlight w:val="none"/>
          <w:u w:val="thick"/>
        </w:rPr>
        <w:t xml:space="preserve">            </w:t>
      </w:r>
      <w:r>
        <w:rPr>
          <w:rFonts w:hint="eastAsia" w:ascii="宋体" w:hAnsi="宋体"/>
          <w:color w:val="auto"/>
          <w:sz w:val="24"/>
          <w:highlight w:val="none"/>
        </w:rPr>
        <w:t>年龄：</w:t>
      </w:r>
      <w:r>
        <w:rPr>
          <w:rFonts w:hint="eastAsia" w:ascii="宋体" w:hAnsi="宋体"/>
          <w:color w:val="auto"/>
          <w:sz w:val="24"/>
          <w:highlight w:val="none"/>
          <w:u w:val="thick"/>
        </w:rPr>
        <w:t xml:space="preserve">              </w:t>
      </w:r>
      <w:r>
        <w:rPr>
          <w:rFonts w:hint="eastAsia" w:ascii="宋体" w:hAnsi="宋体"/>
          <w:color w:val="auto"/>
          <w:sz w:val="24"/>
          <w:highlight w:val="none"/>
        </w:rPr>
        <w:t>职务：</w:t>
      </w:r>
      <w:r>
        <w:rPr>
          <w:rFonts w:hint="eastAsia" w:ascii="宋体" w:hAnsi="宋体"/>
          <w:color w:val="auto"/>
          <w:sz w:val="24"/>
          <w:highlight w:val="none"/>
          <w:u w:val="thick"/>
        </w:rPr>
        <w:t xml:space="preserve">            </w:t>
      </w:r>
    </w:p>
    <w:p w14:paraId="65E3992F">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thick"/>
        </w:rPr>
        <w:t xml:space="preserve">                               </w:t>
      </w:r>
      <w:r>
        <w:rPr>
          <w:rFonts w:hint="eastAsia" w:ascii="宋体" w:hAnsi="宋体"/>
          <w:color w:val="auto"/>
          <w:sz w:val="24"/>
          <w:highlight w:val="none"/>
        </w:rPr>
        <w:t>的法定代表人。</w:t>
      </w:r>
    </w:p>
    <w:p w14:paraId="4C1C2F09">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特此证明。</w:t>
      </w:r>
    </w:p>
    <w:p w14:paraId="14CDAB6B">
      <w:pPr>
        <w:spacing w:line="760" w:lineRule="exact"/>
        <w:ind w:left="-1" w:leftChars="-1" w:right="275" w:rightChars="131" w:hanging="1"/>
        <w:rPr>
          <w:rFonts w:hint="eastAsia" w:ascii="宋体" w:hAnsi="宋体"/>
          <w:color w:val="auto"/>
          <w:sz w:val="24"/>
          <w:highlight w:val="none"/>
        </w:rPr>
      </w:pPr>
    </w:p>
    <w:p w14:paraId="73DCB141">
      <w:pPr>
        <w:spacing w:line="760" w:lineRule="exact"/>
        <w:ind w:left="-1" w:leftChars="-1" w:right="275" w:rightChars="131" w:hanging="1"/>
        <w:rPr>
          <w:rFonts w:hint="eastAsia" w:ascii="宋体" w:hAnsi="宋体"/>
          <w:color w:val="auto"/>
          <w:sz w:val="24"/>
          <w:highlight w:val="none"/>
        </w:rPr>
      </w:pPr>
    </w:p>
    <w:p w14:paraId="52BBCBBF">
      <w:pPr>
        <w:spacing w:line="760" w:lineRule="exact"/>
        <w:ind w:left="-1" w:leftChars="-1" w:right="275" w:rightChars="131" w:hanging="1"/>
        <w:rPr>
          <w:rFonts w:hint="eastAsia" w:ascii="宋体" w:hAnsi="宋体"/>
          <w:color w:val="auto"/>
          <w:sz w:val="24"/>
          <w:highlight w:val="none"/>
        </w:rPr>
      </w:pPr>
    </w:p>
    <w:p w14:paraId="439EB968">
      <w:pPr>
        <w:spacing w:line="760" w:lineRule="exact"/>
        <w:ind w:right="275" w:rightChars="131" w:firstLine="5160" w:firstLineChars="2150"/>
        <w:rPr>
          <w:rFonts w:hint="eastAsia" w:ascii="宋体" w:hAnsi="宋体"/>
          <w:color w:val="auto"/>
          <w:sz w:val="24"/>
          <w:highlight w:val="none"/>
          <w:u w:val="thick"/>
        </w:rPr>
      </w:pPr>
      <w:r>
        <w:rPr>
          <w:rFonts w:hint="eastAsia" w:ascii="宋体" w:hAnsi="宋体"/>
          <w:color w:val="auto"/>
          <w:sz w:val="24"/>
          <w:highlight w:val="none"/>
        </w:rPr>
        <w:t>投标人：</w:t>
      </w:r>
      <w:r>
        <w:rPr>
          <w:rFonts w:hint="eastAsia" w:ascii="宋体" w:hAnsi="宋体"/>
          <w:color w:val="auto"/>
          <w:sz w:val="24"/>
          <w:highlight w:val="none"/>
          <w:u w:val="thick"/>
        </w:rPr>
        <w:t xml:space="preserve">                         </w:t>
      </w:r>
    </w:p>
    <w:p w14:paraId="05AC5923">
      <w:pPr>
        <w:spacing w:line="760" w:lineRule="exact"/>
        <w:ind w:left="-2" w:leftChars="-1" w:right="275" w:rightChars="131" w:firstLine="5040" w:firstLineChars="21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thick"/>
        </w:rPr>
        <w:t xml:space="preserve">       </w:t>
      </w:r>
      <w:r>
        <w:rPr>
          <w:rFonts w:hint="eastAsia" w:ascii="宋体" w:hAnsi="宋体"/>
          <w:color w:val="auto"/>
          <w:sz w:val="24"/>
          <w:highlight w:val="none"/>
        </w:rPr>
        <w:t>年</w:t>
      </w:r>
      <w:r>
        <w:rPr>
          <w:rFonts w:hint="eastAsia" w:ascii="宋体" w:hAnsi="宋体"/>
          <w:color w:val="auto"/>
          <w:sz w:val="24"/>
          <w:highlight w:val="none"/>
          <w:u w:val="thick"/>
        </w:rPr>
        <w:t xml:space="preserve">       </w:t>
      </w:r>
      <w:r>
        <w:rPr>
          <w:rFonts w:hint="eastAsia" w:ascii="宋体" w:hAnsi="宋体"/>
          <w:color w:val="auto"/>
          <w:sz w:val="24"/>
          <w:highlight w:val="none"/>
        </w:rPr>
        <w:t>月</w:t>
      </w:r>
      <w:r>
        <w:rPr>
          <w:rFonts w:hint="eastAsia" w:ascii="宋体" w:hAnsi="宋体"/>
          <w:color w:val="auto"/>
          <w:sz w:val="24"/>
          <w:highlight w:val="none"/>
          <w:u w:val="thick"/>
        </w:rPr>
        <w:t xml:space="preserve">      </w:t>
      </w:r>
      <w:r>
        <w:rPr>
          <w:rFonts w:hint="eastAsia" w:ascii="宋体" w:hAnsi="宋体"/>
          <w:color w:val="auto"/>
          <w:sz w:val="24"/>
          <w:highlight w:val="none"/>
        </w:rPr>
        <w:t>日</w:t>
      </w:r>
    </w:p>
    <w:p w14:paraId="5AAA35B0">
      <w:pPr>
        <w:spacing w:line="360" w:lineRule="exact"/>
        <w:ind w:left="-1" w:leftChars="-1" w:right="275" w:rightChars="131" w:hanging="1"/>
        <w:rPr>
          <w:rFonts w:hint="eastAsia" w:ascii="宋体" w:hAnsi="宋体"/>
          <w:b/>
          <w:bCs/>
          <w:color w:val="auto"/>
          <w:sz w:val="24"/>
          <w:highlight w:val="none"/>
        </w:rPr>
      </w:pPr>
    </w:p>
    <w:p w14:paraId="729889B5">
      <w:pPr>
        <w:spacing w:line="560" w:lineRule="exact"/>
        <w:ind w:left="-1" w:leftChars="-1" w:right="275" w:rightChars="131" w:hanging="1"/>
        <w:jc w:val="center"/>
        <w:rPr>
          <w:rFonts w:hint="eastAsia" w:ascii="宋体" w:hAnsi="宋体"/>
          <w:b/>
          <w:bCs/>
          <w:color w:val="auto"/>
          <w:sz w:val="24"/>
          <w:highlight w:val="none"/>
        </w:rPr>
      </w:pPr>
    </w:p>
    <w:p w14:paraId="5D783F85">
      <w:pPr>
        <w:spacing w:line="560" w:lineRule="exact"/>
        <w:ind w:left="-1" w:leftChars="-1" w:right="275" w:rightChars="131" w:hanging="1"/>
        <w:jc w:val="center"/>
        <w:rPr>
          <w:rFonts w:hint="eastAsia" w:ascii="宋体" w:hAnsi="宋体"/>
          <w:b/>
          <w:bCs/>
          <w:color w:val="auto"/>
          <w:sz w:val="24"/>
          <w:highlight w:val="none"/>
        </w:rPr>
      </w:pPr>
    </w:p>
    <w:p w14:paraId="14F1D610">
      <w:pPr>
        <w:spacing w:line="560" w:lineRule="exact"/>
        <w:ind w:left="-1" w:leftChars="-1" w:right="275" w:rightChars="131" w:hanging="1"/>
        <w:jc w:val="center"/>
        <w:rPr>
          <w:rFonts w:hint="eastAsia" w:ascii="宋体" w:hAnsi="宋体"/>
          <w:b/>
          <w:bCs/>
          <w:color w:val="auto"/>
          <w:sz w:val="24"/>
          <w:highlight w:val="none"/>
        </w:rPr>
      </w:pPr>
    </w:p>
    <w:p w14:paraId="51DB6A13">
      <w:pPr>
        <w:spacing w:line="560" w:lineRule="exact"/>
        <w:ind w:left="-1" w:leftChars="-1" w:right="275" w:rightChars="131" w:hanging="1"/>
        <w:jc w:val="center"/>
        <w:rPr>
          <w:rFonts w:hint="eastAsia" w:ascii="宋体" w:hAnsi="宋体"/>
          <w:b/>
          <w:bCs/>
          <w:color w:val="auto"/>
          <w:sz w:val="32"/>
          <w:szCs w:val="32"/>
          <w:highlight w:val="none"/>
        </w:rPr>
      </w:pPr>
    </w:p>
    <w:p w14:paraId="6123CEAC">
      <w:pPr>
        <w:spacing w:line="560" w:lineRule="exact"/>
        <w:ind w:left="-1" w:leftChars="-1" w:right="275" w:rightChars="131" w:hanging="1"/>
        <w:jc w:val="center"/>
        <w:rPr>
          <w:rFonts w:hint="eastAsia" w:ascii="宋体" w:hAnsi="宋体"/>
          <w:b/>
          <w:bCs/>
          <w:color w:val="auto"/>
          <w:sz w:val="32"/>
          <w:szCs w:val="32"/>
          <w:highlight w:val="none"/>
        </w:rPr>
      </w:pPr>
    </w:p>
    <w:p w14:paraId="195EC9D4">
      <w:pPr>
        <w:spacing w:line="5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（三）投标授权委托书</w:t>
      </w:r>
    </w:p>
    <w:p w14:paraId="7472A98D">
      <w:pPr>
        <w:spacing w:line="540" w:lineRule="exact"/>
        <w:ind w:left="-1" w:leftChars="-1" w:right="275" w:rightChars="131" w:hanging="1"/>
        <w:rPr>
          <w:rFonts w:hint="eastAsia" w:ascii="宋体" w:hAnsi="宋体"/>
          <w:color w:val="auto"/>
          <w:sz w:val="24"/>
          <w:highlight w:val="none"/>
        </w:rPr>
      </w:pPr>
    </w:p>
    <w:p w14:paraId="0871C55B">
      <w:pPr>
        <w:spacing w:line="540" w:lineRule="exact"/>
        <w:ind w:left="237" w:leftChars="113" w:right="275" w:rightChars="131" w:firstLine="477" w:firstLineChars="199"/>
        <w:rPr>
          <w:rFonts w:hint="eastAsia" w:ascii="宋体" w:hAnsi="宋体"/>
          <w:color w:val="auto"/>
          <w:sz w:val="24"/>
          <w:highlight w:val="none"/>
          <w:u w:val="single"/>
        </w:rPr>
      </w:pPr>
      <w:r>
        <w:rPr>
          <w:rFonts w:hint="eastAsia" w:ascii="宋体" w:hAnsi="宋体"/>
          <w:color w:val="auto"/>
          <w:sz w:val="24"/>
          <w:highlight w:val="none"/>
        </w:rPr>
        <w:t>本授权委托书声明：我</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（姓名）</w:t>
      </w: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的法定代表人，现授权委托</w:t>
      </w:r>
      <w:r>
        <w:rPr>
          <w:rFonts w:hint="eastAsia" w:ascii="宋体" w:hAnsi="宋体"/>
          <w:color w:val="auto"/>
          <w:sz w:val="24"/>
          <w:highlight w:val="none"/>
          <w:u w:val="single"/>
        </w:rPr>
        <w:t xml:space="preserve">  （单位名称）   </w:t>
      </w:r>
      <w:r>
        <w:rPr>
          <w:rFonts w:hint="eastAsia" w:ascii="宋体" w:hAnsi="宋体"/>
          <w:color w:val="auto"/>
          <w:sz w:val="24"/>
          <w:highlight w:val="none"/>
        </w:rPr>
        <w:t>的</w:t>
      </w:r>
      <w:r>
        <w:rPr>
          <w:rFonts w:hint="eastAsia" w:ascii="宋体" w:hAnsi="宋体"/>
          <w:color w:val="auto"/>
          <w:sz w:val="24"/>
          <w:highlight w:val="none"/>
          <w:u w:val="single"/>
        </w:rPr>
        <w:t xml:space="preserve">    （姓名）</w:t>
      </w:r>
      <w:r>
        <w:rPr>
          <w:rFonts w:hint="eastAsia" w:ascii="宋体" w:hAnsi="宋体"/>
          <w:color w:val="auto"/>
          <w:sz w:val="24"/>
          <w:highlight w:val="none"/>
        </w:rPr>
        <w:t>同志为我公司的合法代理人，就</w:t>
      </w:r>
      <w:r>
        <w:rPr>
          <w:rFonts w:hint="eastAsia" w:ascii="宋体" w:hAnsi="宋体"/>
          <w:color w:val="auto"/>
          <w:sz w:val="24"/>
          <w:highlight w:val="none"/>
          <w:u w:val="single"/>
        </w:rPr>
        <w:t xml:space="preserve">        （项目名称）</w:t>
      </w:r>
      <w:r>
        <w:rPr>
          <w:rFonts w:hint="eastAsia" w:ascii="宋体" w:hAnsi="宋体"/>
          <w:color w:val="auto"/>
          <w:sz w:val="24"/>
          <w:highlight w:val="none"/>
        </w:rPr>
        <w:t>的投标，以本公司的名义签署投标书，解释投标文件，进行合同谈判、签署合同及处理与之有关的一切事宜。</w:t>
      </w:r>
    </w:p>
    <w:p w14:paraId="3FBE241A">
      <w:pPr>
        <w:spacing w:line="540" w:lineRule="exact"/>
        <w:ind w:left="-1" w:leftChars="-1" w:right="275" w:rightChars="131" w:hanging="1"/>
        <w:rPr>
          <w:rFonts w:hint="eastAsia" w:ascii="宋体" w:hAnsi="宋体"/>
          <w:color w:val="auto"/>
          <w:sz w:val="24"/>
          <w:highlight w:val="none"/>
        </w:rPr>
      </w:pPr>
    </w:p>
    <w:p w14:paraId="10844ADA">
      <w:pPr>
        <w:spacing w:line="540" w:lineRule="exact"/>
        <w:ind w:left="-1" w:leftChars="-1" w:right="275" w:rightChars="131" w:hanging="1"/>
        <w:rPr>
          <w:rFonts w:hint="eastAsia" w:ascii="宋体" w:hAnsi="宋体"/>
          <w:color w:val="auto"/>
          <w:sz w:val="24"/>
          <w:highlight w:val="none"/>
        </w:rPr>
      </w:pPr>
      <w:r>
        <w:rPr>
          <w:rFonts w:hint="eastAsia" w:ascii="宋体" w:hAnsi="宋体"/>
          <w:color w:val="auto"/>
          <w:sz w:val="24"/>
          <w:highlight w:val="none"/>
        </w:rPr>
        <w:t>代理人无转委托权，特此委托。</w:t>
      </w:r>
    </w:p>
    <w:p w14:paraId="66038AE1">
      <w:pPr>
        <w:spacing w:line="540" w:lineRule="exact"/>
        <w:ind w:left="-1" w:leftChars="-1" w:right="275" w:rightChars="131" w:hanging="1"/>
        <w:rPr>
          <w:rFonts w:hint="eastAsia" w:ascii="宋体" w:hAnsi="宋体"/>
          <w:color w:val="auto"/>
          <w:sz w:val="24"/>
          <w:highlight w:val="none"/>
        </w:rPr>
      </w:pPr>
    </w:p>
    <w:p w14:paraId="61CC4427">
      <w:pPr>
        <w:spacing w:line="540" w:lineRule="exact"/>
        <w:ind w:left="-1" w:leftChars="-1" w:right="275" w:rightChars="131" w:hanging="1"/>
        <w:rPr>
          <w:rFonts w:hint="eastAsia" w:ascii="宋体" w:hAnsi="宋体"/>
          <w:color w:val="auto"/>
          <w:sz w:val="24"/>
          <w:highlight w:val="none"/>
        </w:rPr>
      </w:pPr>
    </w:p>
    <w:p w14:paraId="5B413647">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代  理  人：</w:t>
      </w:r>
      <w:r>
        <w:rPr>
          <w:rFonts w:hint="eastAsia" w:ascii="宋体" w:hAnsi="宋体"/>
          <w:color w:val="auto"/>
          <w:sz w:val="24"/>
          <w:highlight w:val="none"/>
          <w:u w:val="single"/>
        </w:rPr>
        <w:t xml:space="preserve">           （签字）</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1A6A2173">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p>
    <w:p w14:paraId="1B5A3995">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（盖章）</w:t>
      </w:r>
    </w:p>
    <w:p w14:paraId="7842747C">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（签字或盖章）</w:t>
      </w:r>
    </w:p>
    <w:p w14:paraId="676198FA">
      <w:pPr>
        <w:spacing w:line="540" w:lineRule="exact"/>
        <w:ind w:left="-1" w:leftChars="-1" w:right="275" w:rightChars="131" w:hanging="1"/>
        <w:rPr>
          <w:rFonts w:hint="eastAsia" w:ascii="宋体" w:hAnsi="宋体"/>
          <w:color w:val="auto"/>
          <w:sz w:val="24"/>
          <w:highlight w:val="none"/>
          <w:u w:val="single"/>
        </w:rPr>
      </w:pPr>
    </w:p>
    <w:p w14:paraId="28DCC89E">
      <w:pPr>
        <w:spacing w:line="540" w:lineRule="exact"/>
        <w:ind w:left="-1" w:leftChars="-1" w:right="275" w:rightChars="131" w:hanging="1"/>
        <w:jc w:val="right"/>
        <w:rPr>
          <w:rFonts w:hint="eastAsia" w:ascii="宋体" w:hAnsi="宋体"/>
          <w:color w:val="auto"/>
          <w:sz w:val="24"/>
          <w:highlight w:val="none"/>
        </w:rPr>
      </w:pPr>
    </w:p>
    <w:p w14:paraId="798D63DD">
      <w:pPr>
        <w:spacing w:line="540" w:lineRule="exact"/>
        <w:ind w:left="-1" w:leftChars="-1" w:right="275" w:rightChars="131" w:hanging="1"/>
        <w:jc w:val="right"/>
        <w:rPr>
          <w:rFonts w:hint="eastAsia" w:ascii="宋体" w:hAnsi="宋体"/>
          <w:color w:val="auto"/>
          <w:sz w:val="24"/>
          <w:highlight w:val="none"/>
        </w:rPr>
      </w:pPr>
    </w:p>
    <w:p w14:paraId="3426EFC5">
      <w:pPr>
        <w:spacing w:line="540" w:lineRule="exact"/>
        <w:ind w:left="-1" w:leftChars="-1" w:right="275" w:rightChars="131" w:hanging="1"/>
        <w:jc w:val="right"/>
        <w:rPr>
          <w:rFonts w:hint="eastAsia" w:ascii="宋体" w:hAnsi="宋体"/>
          <w:color w:val="auto"/>
          <w:sz w:val="24"/>
          <w:highlight w:val="none"/>
        </w:rPr>
      </w:pPr>
      <w:r>
        <w:rPr>
          <w:rFonts w:hint="eastAsia" w:ascii="宋体" w:hAnsi="宋体"/>
          <w:color w:val="auto"/>
          <w:sz w:val="24"/>
          <w:highlight w:val="none"/>
        </w:rPr>
        <w:t>授权委托日期：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9BCB501">
      <w:pPr>
        <w:spacing w:line="540" w:lineRule="exact"/>
        <w:ind w:left="-1" w:leftChars="-1" w:right="275" w:rightChars="131" w:hanging="1"/>
        <w:jc w:val="right"/>
        <w:rPr>
          <w:rFonts w:hint="eastAsia" w:ascii="宋体" w:hAnsi="宋体"/>
          <w:color w:val="auto"/>
          <w:sz w:val="24"/>
          <w:highlight w:val="none"/>
        </w:rPr>
      </w:pPr>
    </w:p>
    <w:p w14:paraId="14D977BA">
      <w:pPr>
        <w:spacing w:line="360" w:lineRule="auto"/>
        <w:ind w:left="-1" w:leftChars="-1" w:right="275" w:rightChars="131" w:hanging="1"/>
        <w:jc w:val="center"/>
        <w:rPr>
          <w:rFonts w:hint="eastAsia" w:ascii="宋体" w:hAnsi="宋体"/>
          <w:b/>
          <w:bCs/>
          <w:color w:val="auto"/>
          <w:sz w:val="32"/>
          <w:szCs w:val="32"/>
          <w:highlight w:val="none"/>
        </w:rPr>
      </w:pPr>
    </w:p>
    <w:p w14:paraId="11749B6C">
      <w:pPr>
        <w:spacing w:line="360" w:lineRule="auto"/>
        <w:ind w:left="-1" w:leftChars="-1" w:right="275" w:rightChars="131" w:hanging="1"/>
        <w:jc w:val="center"/>
        <w:rPr>
          <w:rFonts w:hint="eastAsia" w:ascii="宋体" w:hAnsi="宋体"/>
          <w:b/>
          <w:bCs/>
          <w:color w:val="auto"/>
          <w:sz w:val="32"/>
          <w:szCs w:val="32"/>
          <w:highlight w:val="none"/>
        </w:rPr>
      </w:pPr>
    </w:p>
    <w:p w14:paraId="314B164D">
      <w:pPr>
        <w:spacing w:line="360" w:lineRule="auto"/>
        <w:ind w:left="-1" w:leftChars="-1" w:right="275" w:rightChars="131" w:hanging="1"/>
        <w:jc w:val="center"/>
        <w:rPr>
          <w:rFonts w:hint="eastAsia" w:ascii="宋体" w:hAnsi="宋体"/>
          <w:b/>
          <w:bCs/>
          <w:color w:val="auto"/>
          <w:sz w:val="32"/>
          <w:szCs w:val="32"/>
          <w:highlight w:val="none"/>
        </w:rPr>
      </w:pPr>
    </w:p>
    <w:p w14:paraId="534B929E">
      <w:pPr>
        <w:spacing w:line="360" w:lineRule="auto"/>
        <w:ind w:left="-1" w:leftChars="-1" w:right="275" w:rightChars="131" w:hanging="1"/>
        <w:jc w:val="center"/>
        <w:rPr>
          <w:rFonts w:hint="eastAsia" w:ascii="宋体" w:hAnsi="宋体"/>
          <w:b/>
          <w:bCs/>
          <w:color w:val="auto"/>
          <w:sz w:val="32"/>
          <w:szCs w:val="32"/>
          <w:highlight w:val="none"/>
        </w:rPr>
      </w:pPr>
    </w:p>
    <w:p w14:paraId="021164FE">
      <w:pPr>
        <w:spacing w:line="360" w:lineRule="auto"/>
        <w:ind w:left="-1" w:leftChars="-1" w:right="275" w:rightChars="131" w:hanging="1"/>
        <w:jc w:val="center"/>
        <w:rPr>
          <w:rFonts w:hint="eastAsia" w:ascii="宋体" w:hAnsi="宋体"/>
          <w:b/>
          <w:bCs/>
          <w:color w:val="auto"/>
          <w:sz w:val="32"/>
          <w:szCs w:val="32"/>
          <w:highlight w:val="none"/>
        </w:rPr>
      </w:pPr>
    </w:p>
    <w:p w14:paraId="03B9000B">
      <w:pPr>
        <w:spacing w:line="360" w:lineRule="auto"/>
        <w:ind w:left="-1" w:leftChars="-1" w:right="275" w:rightChars="131" w:hanging="1"/>
        <w:jc w:val="center"/>
        <w:rPr>
          <w:rFonts w:hint="eastAsia" w:ascii="宋体" w:hAnsi="宋体"/>
          <w:b/>
          <w:bCs/>
          <w:color w:val="auto"/>
          <w:sz w:val="32"/>
          <w:szCs w:val="32"/>
          <w:highlight w:val="none"/>
        </w:rPr>
      </w:pPr>
    </w:p>
    <w:p w14:paraId="7A3FB0CD">
      <w:pPr>
        <w:spacing w:line="360" w:lineRule="auto"/>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（四）投标函</w:t>
      </w:r>
    </w:p>
    <w:p w14:paraId="0810A1A0">
      <w:pPr>
        <w:spacing w:line="480" w:lineRule="atLeast"/>
        <w:ind w:left="-1" w:leftChars="-1" w:right="275" w:rightChars="131" w:hanging="1"/>
        <w:rPr>
          <w:rFonts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安徽医科大学临床医学院</w:t>
      </w:r>
    </w:p>
    <w:p w14:paraId="3029A060">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1、根据贵方的</w:t>
      </w:r>
      <w:r>
        <w:rPr>
          <w:rFonts w:hint="eastAsia" w:ascii="宋体" w:hAnsi="宋体"/>
          <w:color w:val="auto"/>
          <w:sz w:val="24"/>
          <w:highlight w:val="none"/>
          <w:u w:val="single"/>
        </w:rPr>
        <w:t xml:space="preserve">                 </w:t>
      </w:r>
      <w:r>
        <w:rPr>
          <w:rFonts w:hint="eastAsia" w:ascii="宋体" w:hAnsi="宋体"/>
          <w:color w:val="auto"/>
          <w:sz w:val="24"/>
          <w:highlight w:val="none"/>
        </w:rPr>
        <w:t>项目招标文件，遵照《中华人民共和国民法典》等相关规定，经踏勘项目现场和研究上述招标文件、招标答疑及其他有关文件后；我方愿以</w:t>
      </w:r>
      <w:r>
        <w:rPr>
          <w:rFonts w:hint="eastAsia" w:ascii="宋体" w:hAnsi="宋体"/>
          <w:b/>
          <w:bCs/>
          <w:color w:val="auto"/>
          <w:sz w:val="24"/>
          <w:highlight w:val="none"/>
          <w:u w:val="single"/>
        </w:rPr>
        <w:t>投标函</w:t>
      </w:r>
      <w:r>
        <w:rPr>
          <w:rFonts w:hint="eastAsia" w:ascii="宋体" w:hAnsi="宋体"/>
          <w:color w:val="auto"/>
          <w:sz w:val="24"/>
          <w:highlight w:val="none"/>
        </w:rPr>
        <w:t xml:space="preserve">的报价完成招标文件要求的全部内容，不再计取任何其他费用。 </w:t>
      </w:r>
    </w:p>
    <w:p w14:paraId="125E0CD5">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2、我方已详细审核并确认全部招标文件及有关附件，充分理解投标报价不得低于企业个别成本有关规定我方经成本核算，所填报的投标报价不低于企业个别成本。</w:t>
      </w:r>
    </w:p>
    <w:p w14:paraId="1F6CBE9E">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3、一旦我方中标，我方保证在规定时间内按照招标文件中的《合同条款》由我方法定代表人亲自签订合同，认真履行合同和其他各项承诺。</w:t>
      </w:r>
    </w:p>
    <w:p w14:paraId="7AC24525">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4、我方同意所提交的投标文件在招标文件的投标须知中规定的投标有效期内有效，在此期间内如果中标，我方将受此约束。</w:t>
      </w:r>
    </w:p>
    <w:p w14:paraId="72DE702E">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5、除非另外达成协议并生效，你方的中标通知书和并投标文件以及招标文件、招标答疑、补充文件将成为约束双方的合同文件的组成部分。</w:t>
      </w:r>
    </w:p>
    <w:p w14:paraId="48212836">
      <w:pPr>
        <w:spacing w:line="480" w:lineRule="atLeast"/>
        <w:ind w:left="-2" w:leftChars="-1" w:firstLine="480" w:firstLineChars="200"/>
        <w:rPr>
          <w:rFonts w:hint="eastAsia" w:ascii="宋体" w:hAnsi="宋体"/>
          <w:color w:val="auto"/>
          <w:sz w:val="24"/>
          <w:highlight w:val="none"/>
          <w:u w:val="single"/>
        </w:rPr>
      </w:pPr>
      <w:r>
        <w:rPr>
          <w:rFonts w:hint="eastAsia" w:ascii="宋体" w:hAnsi="宋体"/>
          <w:color w:val="auto"/>
          <w:sz w:val="24"/>
          <w:highlight w:val="none"/>
        </w:rPr>
        <w:t>6、我方承认投标函附录是我方投标函的组成部分，投标函附录附后。</w:t>
      </w:r>
    </w:p>
    <w:p w14:paraId="2540B3F5">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p>
    <w:p w14:paraId="3BBAFFE6">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单位地址：</w:t>
      </w:r>
      <w:r>
        <w:rPr>
          <w:rFonts w:hint="eastAsia" w:ascii="宋体" w:hAnsi="宋体"/>
          <w:color w:val="auto"/>
          <w:sz w:val="24"/>
          <w:highlight w:val="none"/>
          <w:u w:val="single"/>
        </w:rPr>
        <w:t xml:space="preserve">                                                    </w:t>
      </w:r>
    </w:p>
    <w:p w14:paraId="4B9AC135">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p>
    <w:p w14:paraId="2C804DB7">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62559562">
      <w:pPr>
        <w:spacing w:line="480" w:lineRule="atLeast"/>
        <w:ind w:left="-1" w:leftChars="-1" w:right="275" w:rightChars="131" w:hanging="1"/>
        <w:rPr>
          <w:rFonts w:hint="eastAsia" w:ascii="宋体" w:hAnsi="宋体"/>
          <w:color w:val="auto"/>
          <w:sz w:val="24"/>
          <w:highlight w:val="none"/>
          <w:u w:val="single"/>
        </w:rPr>
      </w:pPr>
    </w:p>
    <w:p w14:paraId="5D7D86D4">
      <w:pPr>
        <w:spacing w:line="480" w:lineRule="atLeast"/>
        <w:ind w:left="-1" w:leftChars="-1" w:right="275" w:rightChars="131" w:hanging="1"/>
        <w:jc w:val="center"/>
        <w:rPr>
          <w:rFonts w:hint="eastAsia" w:ascii="宋体" w:hAnsi="宋体"/>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D6975BE">
      <w:pPr>
        <w:spacing w:line="540" w:lineRule="exact"/>
        <w:ind w:right="275" w:rightChars="131" w:firstLine="6932" w:firstLineChars="2877"/>
        <w:rPr>
          <w:rFonts w:hint="eastAsia" w:ascii="宋体" w:hAnsi="宋体"/>
          <w:b/>
          <w:color w:val="auto"/>
          <w:sz w:val="24"/>
          <w:highlight w:val="none"/>
        </w:rPr>
      </w:pPr>
      <w:r>
        <w:rPr>
          <w:rFonts w:hint="eastAsia" w:ascii="宋体" w:hAnsi="宋体"/>
          <w:b/>
          <w:color w:val="auto"/>
          <w:sz w:val="24"/>
          <w:highlight w:val="none"/>
        </w:rPr>
        <w:t>投标人签字盖章：</w:t>
      </w:r>
    </w:p>
    <w:p w14:paraId="57E01DF2">
      <w:pPr>
        <w:spacing w:line="540" w:lineRule="exact"/>
        <w:ind w:right="275" w:rightChars="131" w:firstLine="2597" w:firstLineChars="1078"/>
        <w:rPr>
          <w:rFonts w:hint="eastAsia" w:ascii="宋体" w:hAnsi="宋体"/>
          <w:b/>
          <w:color w:val="auto"/>
          <w:sz w:val="24"/>
          <w:highlight w:val="none"/>
        </w:rPr>
      </w:pPr>
    </w:p>
    <w:p w14:paraId="345E0549">
      <w:pPr>
        <w:spacing w:line="540" w:lineRule="exact"/>
        <w:ind w:left="-1" w:leftChars="-1" w:right="275" w:rightChars="131" w:hanging="1"/>
        <w:rPr>
          <w:rFonts w:hint="eastAsia" w:ascii="宋体" w:hAnsi="宋体"/>
          <w:b/>
          <w:color w:val="auto"/>
          <w:sz w:val="24"/>
          <w:highlight w:val="none"/>
        </w:rPr>
      </w:pPr>
    </w:p>
    <w:p w14:paraId="6ADBF9CB">
      <w:pPr>
        <w:spacing w:line="360" w:lineRule="auto"/>
        <w:ind w:right="275" w:rightChars="131"/>
        <w:rPr>
          <w:rFonts w:hint="eastAsia" w:ascii="宋体" w:hAnsi="宋体"/>
          <w:b/>
          <w:bCs/>
          <w:color w:val="auto"/>
          <w:sz w:val="32"/>
          <w:szCs w:val="32"/>
          <w:highlight w:val="none"/>
        </w:rPr>
      </w:pPr>
    </w:p>
    <w:p w14:paraId="4AD37748">
      <w:pPr>
        <w:pStyle w:val="10"/>
        <w:ind w:firstLine="480"/>
        <w:rPr>
          <w:rFonts w:hint="eastAsia"/>
          <w:color w:val="auto"/>
          <w:highlight w:val="none"/>
        </w:rPr>
      </w:pPr>
    </w:p>
    <w:p w14:paraId="2F7D18C1">
      <w:pPr>
        <w:spacing w:line="360" w:lineRule="auto"/>
        <w:ind w:left="-1" w:leftChars="-1" w:right="275" w:rightChars="131" w:hanging="1"/>
        <w:jc w:val="center"/>
        <w:rPr>
          <w:rFonts w:hint="eastAsia" w:ascii="宋体" w:hAnsi="宋体"/>
          <w:b/>
          <w:color w:val="auto"/>
          <w:sz w:val="32"/>
          <w:szCs w:val="32"/>
          <w:highlight w:val="none"/>
        </w:rPr>
      </w:pPr>
      <w:r>
        <w:rPr>
          <w:rFonts w:hint="eastAsia" w:ascii="宋体" w:hAnsi="宋体"/>
          <w:b/>
          <w:bCs/>
          <w:color w:val="auto"/>
          <w:sz w:val="32"/>
          <w:szCs w:val="32"/>
          <w:highlight w:val="none"/>
        </w:rPr>
        <w:t>（五）投标报价</w:t>
      </w:r>
    </w:p>
    <w:p w14:paraId="79418D9C">
      <w:pPr>
        <w:numPr>
          <w:ilvl w:val="0"/>
          <w:numId w:val="2"/>
        </w:numPr>
        <w:spacing w:line="440" w:lineRule="exact"/>
        <w:ind w:left="-1" w:leftChars="-1" w:hanging="1"/>
        <w:jc w:val="center"/>
        <w:rPr>
          <w:rFonts w:hint="eastAsia" w:ascii="宋体" w:hAnsi="宋体"/>
          <w:b/>
          <w:color w:val="auto"/>
          <w:sz w:val="32"/>
          <w:szCs w:val="32"/>
          <w:highlight w:val="none"/>
        </w:rPr>
      </w:pPr>
      <w:r>
        <w:rPr>
          <w:rFonts w:hint="eastAsia" w:ascii="宋体" w:hAnsi="宋体"/>
          <w:b/>
          <w:color w:val="auto"/>
          <w:sz w:val="32"/>
          <w:szCs w:val="32"/>
          <w:highlight w:val="none"/>
        </w:rPr>
        <w:t>投  标   报  价</w:t>
      </w:r>
    </w:p>
    <w:p w14:paraId="26CAB523">
      <w:pPr>
        <w:adjustRightInd w:val="0"/>
        <w:snapToGrid w:val="0"/>
        <w:spacing w:before="62" w:beforeLines="20" w:after="62" w:afterLines="20" w:line="540" w:lineRule="exact"/>
        <w:ind w:firstLine="600" w:firstLineChars="200"/>
        <w:rPr>
          <w:rFonts w:hint="eastAsia" w:ascii="宋体" w:hAnsi="宋体"/>
          <w:bCs/>
          <w:color w:val="auto"/>
          <w:sz w:val="30"/>
          <w:highlight w:val="none"/>
        </w:rPr>
      </w:pPr>
      <w:r>
        <w:rPr>
          <w:rFonts w:hint="eastAsia" w:ascii="宋体" w:hAnsi="宋体"/>
          <w:bCs/>
          <w:color w:val="auto"/>
          <w:sz w:val="30"/>
          <w:highlight w:val="none"/>
        </w:rPr>
        <w:t>投标单位:</w:t>
      </w:r>
      <w:r>
        <w:rPr>
          <w:rFonts w:hint="eastAsia" w:ascii="宋体" w:hAnsi="宋体" w:cs="宋体"/>
          <w:bCs/>
          <w:color w:val="auto"/>
          <w:sz w:val="30"/>
          <w:highlight w:val="none"/>
        </w:rPr>
        <w:t>_________________</w:t>
      </w:r>
      <w:r>
        <w:rPr>
          <w:rFonts w:hint="eastAsia" w:ascii="宋体" w:hAnsi="宋体"/>
          <w:bCs/>
          <w:color w:val="auto"/>
          <w:sz w:val="30"/>
          <w:highlight w:val="none"/>
        </w:rPr>
        <w:t xml:space="preserve">                </w:t>
      </w:r>
    </w:p>
    <w:p w14:paraId="3EBB5A13">
      <w:pPr>
        <w:adjustRightInd w:val="0"/>
        <w:snapToGrid w:val="0"/>
        <w:spacing w:before="62" w:beforeLines="20" w:after="62" w:afterLines="20" w:line="540" w:lineRule="exact"/>
        <w:ind w:firstLine="600" w:firstLineChars="200"/>
        <w:rPr>
          <w:color w:val="auto"/>
          <w:highlight w:val="none"/>
        </w:rPr>
      </w:pPr>
      <w:r>
        <w:rPr>
          <w:rFonts w:hint="eastAsia" w:ascii="宋体" w:hAnsi="宋体"/>
          <w:bCs/>
          <w:color w:val="auto"/>
          <w:sz w:val="30"/>
          <w:highlight w:val="none"/>
        </w:rPr>
        <w:t>项目名称：</w:t>
      </w:r>
      <w:r>
        <w:rPr>
          <w:rFonts w:hint="eastAsia" w:ascii="宋体" w:hAnsi="宋体" w:cs="宋体"/>
          <w:bCs/>
          <w:color w:val="auto"/>
          <w:sz w:val="30"/>
          <w:highlight w:val="none"/>
        </w:rPr>
        <w:t>_________________</w:t>
      </w:r>
    </w:p>
    <w:p w14:paraId="4E6EE256">
      <w:pPr>
        <w:widowControl/>
        <w:jc w:val="center"/>
        <w:textAlignment w:val="center"/>
        <w:rPr>
          <w:rFonts w:ascii="宋体" w:hAnsi="宋体" w:cs="新宋体"/>
          <w:b/>
          <w:color w:val="auto"/>
          <w:kern w:val="1"/>
          <w:sz w:val="24"/>
          <w:highlight w:val="none"/>
        </w:rPr>
      </w:pPr>
    </w:p>
    <w:tbl>
      <w:tblPr>
        <w:tblStyle w:val="11"/>
        <w:tblW w:w="9900" w:type="dxa"/>
        <w:jc w:val="center"/>
        <w:tblLayout w:type="fixed"/>
        <w:tblCellMar>
          <w:top w:w="15" w:type="dxa"/>
          <w:left w:w="15" w:type="dxa"/>
          <w:bottom w:w="15" w:type="dxa"/>
          <w:right w:w="15" w:type="dxa"/>
        </w:tblCellMar>
      </w:tblPr>
      <w:tblGrid>
        <w:gridCol w:w="791"/>
        <w:gridCol w:w="1341"/>
        <w:gridCol w:w="1105"/>
        <w:gridCol w:w="1509"/>
        <w:gridCol w:w="349"/>
        <w:gridCol w:w="783"/>
        <w:gridCol w:w="1039"/>
        <w:gridCol w:w="154"/>
        <w:gridCol w:w="1411"/>
        <w:gridCol w:w="1418"/>
      </w:tblGrid>
      <w:tr w14:paraId="1DC109D7">
        <w:tblPrEx>
          <w:tblCellMar>
            <w:top w:w="15" w:type="dxa"/>
            <w:left w:w="15" w:type="dxa"/>
            <w:bottom w:w="15" w:type="dxa"/>
            <w:right w:w="15" w:type="dxa"/>
          </w:tblCellMar>
        </w:tblPrEx>
        <w:trPr>
          <w:trHeight w:val="601" w:hRule="atLeast"/>
          <w:jc w:val="center"/>
        </w:trPr>
        <w:tc>
          <w:tcPr>
            <w:tcW w:w="9900" w:type="dxa"/>
            <w:gridSpan w:val="10"/>
            <w:tcBorders>
              <w:top w:val="single" w:color="000000" w:sz="4" w:space="0"/>
              <w:left w:val="single" w:color="000000" w:sz="4" w:space="0"/>
              <w:bottom w:val="single" w:color="000000" w:sz="4" w:space="0"/>
              <w:right w:val="single" w:color="000000" w:sz="4" w:space="0"/>
            </w:tcBorders>
            <w:noWrap w:val="0"/>
            <w:vAlign w:val="center"/>
          </w:tcPr>
          <w:p w14:paraId="777CD725">
            <w:pPr>
              <w:jc w:val="center"/>
              <w:rPr>
                <w:rFonts w:ascii="宋体" w:hAnsi="宋体" w:cs="宋体"/>
                <w:b/>
                <w:color w:val="auto"/>
                <w:kern w:val="0"/>
                <w:sz w:val="24"/>
                <w:szCs w:val="24"/>
                <w:highlight w:val="none"/>
                <w:lang w:bidi="ar"/>
              </w:rPr>
            </w:pPr>
            <w:r>
              <w:rPr>
                <w:rFonts w:hint="eastAsia" w:ascii="宋体" w:hAnsi="宋体" w:eastAsia="宋体" w:cs="宋体"/>
                <w:b/>
                <w:bCs/>
                <w:color w:val="auto"/>
                <w:sz w:val="28"/>
                <w:szCs w:val="28"/>
                <w:highlight w:val="none"/>
                <w:lang w:val="en-US" w:eastAsia="zh-CN"/>
              </w:rPr>
              <w:t>安徽医科大学临床医学院2#教学楼光伏系统</w:t>
            </w:r>
            <w:r>
              <w:rPr>
                <w:rFonts w:hint="eastAsia" w:ascii="宋体" w:hAnsi="宋体" w:eastAsia="宋体" w:cs="宋体"/>
                <w:b/>
                <w:bCs/>
                <w:color w:val="auto"/>
                <w:sz w:val="28"/>
                <w:szCs w:val="28"/>
                <w:highlight w:val="none"/>
              </w:rPr>
              <w:t>报</w:t>
            </w:r>
            <w:r>
              <w:rPr>
                <w:rFonts w:hint="eastAsia" w:ascii="宋体" w:hAnsi="宋体" w:cs="宋体"/>
                <w:b/>
                <w:bCs/>
                <w:color w:val="auto"/>
                <w:sz w:val="28"/>
                <w:szCs w:val="28"/>
                <w:highlight w:val="none"/>
              </w:rPr>
              <w:t>价</w:t>
            </w:r>
            <w:r>
              <w:rPr>
                <w:rFonts w:hint="eastAsia" w:ascii="宋体" w:hAnsi="宋体" w:cs="宋体"/>
                <w:b/>
                <w:bCs/>
                <w:color w:val="auto"/>
                <w:sz w:val="28"/>
                <w:szCs w:val="28"/>
                <w:highlight w:val="none"/>
                <w:lang w:val="en-US" w:eastAsia="zh-CN"/>
              </w:rPr>
              <w:t>一览表</w:t>
            </w:r>
          </w:p>
        </w:tc>
      </w:tr>
      <w:tr w14:paraId="1A94B38C">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E282FEB">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B0878B0">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名称</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02EBB76">
            <w:pPr>
              <w:widowControl/>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bidi="ar"/>
              </w:rPr>
              <w:t>品牌</w:t>
            </w: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036BCBD0">
            <w:pPr>
              <w:widowControl/>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bidi="ar"/>
              </w:rPr>
              <w:t>规格型号、参数</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B730D78">
            <w:pPr>
              <w:widowControl/>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bidi="ar"/>
              </w:rPr>
              <w:t>单位</w:t>
            </w: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72683D50">
            <w:pPr>
              <w:widowControl/>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bidi="ar"/>
              </w:rPr>
              <w:t>数量</w:t>
            </w:r>
          </w:p>
        </w:tc>
        <w:tc>
          <w:tcPr>
            <w:tcW w:w="1411" w:type="dxa"/>
            <w:tcBorders>
              <w:top w:val="single" w:color="000000" w:sz="4" w:space="0"/>
              <w:left w:val="single" w:color="000000" w:sz="4" w:space="0"/>
              <w:bottom w:val="single" w:color="auto" w:sz="4" w:space="0"/>
              <w:right w:val="single" w:color="000000" w:sz="4" w:space="0"/>
            </w:tcBorders>
            <w:noWrap w:val="0"/>
            <w:vAlign w:val="center"/>
          </w:tcPr>
          <w:p w14:paraId="1D1D7F54">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单价</w:t>
            </w:r>
          </w:p>
        </w:tc>
        <w:tc>
          <w:tcPr>
            <w:tcW w:w="1418" w:type="dxa"/>
            <w:tcBorders>
              <w:top w:val="single" w:color="000000" w:sz="4" w:space="0"/>
              <w:left w:val="single" w:color="000000" w:sz="4" w:space="0"/>
              <w:bottom w:val="single" w:color="auto" w:sz="4" w:space="0"/>
              <w:right w:val="single" w:color="000000" w:sz="4" w:space="0"/>
            </w:tcBorders>
            <w:noWrap w:val="0"/>
            <w:vAlign w:val="center"/>
          </w:tcPr>
          <w:p w14:paraId="3149B2DF">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总价（元）</w:t>
            </w:r>
          </w:p>
        </w:tc>
      </w:tr>
      <w:tr w14:paraId="60323EE6">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E8FE066">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53F00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光伏组件</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CEC32A1">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78A9403B">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BACC27C">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5BE02468">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69390970">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2DC2C864">
            <w:pPr>
              <w:jc w:val="center"/>
              <w:rPr>
                <w:rFonts w:ascii="宋体" w:hAnsi="宋体" w:cs="宋体"/>
                <w:b/>
                <w:color w:val="auto"/>
                <w:sz w:val="24"/>
                <w:szCs w:val="24"/>
                <w:highlight w:val="none"/>
              </w:rPr>
            </w:pPr>
          </w:p>
        </w:tc>
      </w:tr>
      <w:tr w14:paraId="1C9F940C">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040B63">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368247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支架</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751BEF3">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16D872D1">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A2BE67F">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6DB20E09">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539A2870">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25A06654">
            <w:pPr>
              <w:jc w:val="center"/>
              <w:rPr>
                <w:rFonts w:ascii="宋体" w:hAnsi="宋体" w:cs="宋体"/>
                <w:b/>
                <w:color w:val="auto"/>
                <w:sz w:val="24"/>
                <w:szCs w:val="24"/>
                <w:highlight w:val="none"/>
              </w:rPr>
            </w:pPr>
          </w:p>
        </w:tc>
      </w:tr>
      <w:tr w14:paraId="53856640">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E0437DB">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ABB3E4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逆变器</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69047F6">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3C3EB64E">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FBBAFFA">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587DB732">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4B8849BC">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37113918">
            <w:pPr>
              <w:jc w:val="center"/>
              <w:rPr>
                <w:rFonts w:ascii="宋体" w:hAnsi="宋体" w:cs="宋体"/>
                <w:b/>
                <w:color w:val="auto"/>
                <w:sz w:val="24"/>
                <w:szCs w:val="24"/>
                <w:highlight w:val="none"/>
              </w:rPr>
            </w:pPr>
          </w:p>
        </w:tc>
      </w:tr>
      <w:tr w14:paraId="0BC30E86">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2E3DBC48">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33789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交流并网柜</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99CA679">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6E5D7ADC">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B6484CC">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134672C5">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7AD4574C">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639FBDC9">
            <w:pPr>
              <w:jc w:val="center"/>
              <w:rPr>
                <w:rFonts w:ascii="宋体" w:hAnsi="宋体" w:cs="宋体"/>
                <w:b/>
                <w:color w:val="auto"/>
                <w:sz w:val="24"/>
                <w:szCs w:val="24"/>
                <w:highlight w:val="none"/>
              </w:rPr>
            </w:pPr>
          </w:p>
        </w:tc>
      </w:tr>
      <w:tr w14:paraId="72E5B6AA">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1E4D92A">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1DAF33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电力电缆</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212748D">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258DC43D">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2958FB9">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6A952648">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120498DF">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6CB90A81">
            <w:pPr>
              <w:jc w:val="center"/>
              <w:rPr>
                <w:rFonts w:ascii="宋体" w:hAnsi="宋体" w:cs="宋体"/>
                <w:b/>
                <w:color w:val="auto"/>
                <w:sz w:val="24"/>
                <w:szCs w:val="24"/>
                <w:highlight w:val="none"/>
              </w:rPr>
            </w:pPr>
          </w:p>
        </w:tc>
      </w:tr>
      <w:tr w14:paraId="44E585CE">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004C95">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76DC7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线管、桥架</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65B07A9">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1889BF52">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1390743">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655F902C">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422A539E">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39E50F1B">
            <w:pPr>
              <w:jc w:val="center"/>
              <w:rPr>
                <w:rFonts w:ascii="宋体" w:hAnsi="宋体" w:cs="宋体"/>
                <w:b/>
                <w:color w:val="auto"/>
                <w:sz w:val="24"/>
                <w:szCs w:val="24"/>
                <w:highlight w:val="none"/>
              </w:rPr>
            </w:pPr>
          </w:p>
        </w:tc>
      </w:tr>
      <w:tr w14:paraId="700BB3F0">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A099FD2">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DABD906">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基础结构</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8495428">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0AEBC571">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A7F83BB">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37B72A6E">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72296746">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0721937A">
            <w:pPr>
              <w:jc w:val="center"/>
              <w:rPr>
                <w:rFonts w:ascii="宋体" w:hAnsi="宋体" w:cs="宋体"/>
                <w:b/>
                <w:color w:val="auto"/>
                <w:sz w:val="24"/>
                <w:szCs w:val="24"/>
                <w:highlight w:val="none"/>
              </w:rPr>
            </w:pPr>
          </w:p>
        </w:tc>
      </w:tr>
      <w:tr w14:paraId="12F1AF62">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A6E967">
            <w:pPr>
              <w:widowControl/>
              <w:jc w:val="center"/>
              <w:textAlignment w:val="center"/>
              <w:rPr>
                <w:rFonts w:ascii="宋体" w:hAnsi="宋体" w:cs="宋体"/>
                <w:color w:val="auto"/>
                <w:sz w:val="24"/>
                <w:szCs w:val="24"/>
                <w:highlight w:val="none"/>
              </w:rPr>
            </w:pPr>
            <w:r>
              <w:rPr>
                <w:rFonts w:ascii="宋体" w:hAnsi="宋体" w:cs="宋体"/>
                <w:color w:val="auto"/>
                <w:kern w:val="0"/>
                <w:sz w:val="24"/>
                <w:szCs w:val="24"/>
                <w:highlight w:val="none"/>
                <w:lang w:bidi="ar"/>
              </w:rPr>
              <w:t>…</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6229537">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A8DD8BC">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186C7100">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912E1DC">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3BA4F1B2">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6D2AD902">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5F65F997">
            <w:pPr>
              <w:jc w:val="center"/>
              <w:rPr>
                <w:rFonts w:ascii="宋体" w:hAnsi="宋体" w:cs="宋体"/>
                <w:b/>
                <w:color w:val="auto"/>
                <w:sz w:val="24"/>
                <w:szCs w:val="24"/>
                <w:highlight w:val="none"/>
              </w:rPr>
            </w:pPr>
          </w:p>
        </w:tc>
      </w:tr>
      <w:tr w14:paraId="138D88FC">
        <w:tblPrEx>
          <w:tblCellMar>
            <w:top w:w="15" w:type="dxa"/>
            <w:left w:w="15" w:type="dxa"/>
            <w:bottom w:w="15" w:type="dxa"/>
            <w:right w:w="15" w:type="dxa"/>
          </w:tblCellMar>
        </w:tblPrEx>
        <w:trPr>
          <w:trHeight w:val="601" w:hRule="atLeast"/>
          <w:jc w:val="center"/>
        </w:trPr>
        <w:tc>
          <w:tcPr>
            <w:tcW w:w="8482" w:type="dxa"/>
            <w:gridSpan w:val="9"/>
            <w:tcBorders>
              <w:top w:val="single" w:color="000000" w:sz="4" w:space="0"/>
              <w:left w:val="single" w:color="000000" w:sz="4" w:space="0"/>
              <w:bottom w:val="single" w:color="000000" w:sz="4" w:space="0"/>
              <w:right w:val="single" w:color="000000" w:sz="4" w:space="0"/>
            </w:tcBorders>
            <w:noWrap w:val="0"/>
            <w:vAlign w:val="center"/>
          </w:tcPr>
          <w:p w14:paraId="426D5306">
            <w:pPr>
              <w:jc w:val="center"/>
              <w:rPr>
                <w:rFonts w:ascii="宋体" w:hAnsi="宋体" w:cs="宋体"/>
                <w:b/>
                <w:color w:val="auto"/>
                <w:sz w:val="24"/>
                <w:szCs w:val="24"/>
                <w:highlight w:val="none"/>
              </w:rPr>
            </w:pPr>
            <w:r>
              <w:rPr>
                <w:rFonts w:hint="eastAsia" w:ascii="宋体" w:hAnsi="宋体" w:eastAsia="宋体" w:cs="宋体"/>
                <w:b/>
                <w:bCs/>
                <w:color w:val="auto"/>
                <w:sz w:val="28"/>
                <w:szCs w:val="28"/>
                <w:highlight w:val="none"/>
                <w:lang w:val="en-US" w:eastAsia="zh-CN"/>
              </w:rPr>
              <w:t>2#教学楼光伏系统</w:t>
            </w:r>
            <w:r>
              <w:rPr>
                <w:rFonts w:hint="eastAsia" w:ascii="宋体" w:hAnsi="宋体" w:eastAsia="宋体" w:cs="宋体"/>
                <w:b/>
                <w:bCs/>
                <w:color w:val="auto"/>
                <w:sz w:val="28"/>
                <w:szCs w:val="28"/>
                <w:highlight w:val="none"/>
              </w:rPr>
              <w:t>报价小计：</w:t>
            </w: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090B072B">
            <w:pPr>
              <w:jc w:val="center"/>
              <w:rPr>
                <w:rFonts w:ascii="宋体" w:hAnsi="宋体" w:cs="宋体"/>
                <w:b/>
                <w:color w:val="auto"/>
                <w:sz w:val="24"/>
                <w:szCs w:val="24"/>
                <w:highlight w:val="none"/>
              </w:rPr>
            </w:pPr>
          </w:p>
        </w:tc>
      </w:tr>
      <w:tr w14:paraId="449B0671">
        <w:tblPrEx>
          <w:tblCellMar>
            <w:top w:w="15" w:type="dxa"/>
            <w:left w:w="15" w:type="dxa"/>
            <w:bottom w:w="15" w:type="dxa"/>
            <w:right w:w="15" w:type="dxa"/>
          </w:tblCellMar>
        </w:tblPrEx>
        <w:trPr>
          <w:trHeight w:val="601" w:hRule="atLeast"/>
          <w:jc w:val="center"/>
        </w:trPr>
        <w:tc>
          <w:tcPr>
            <w:tcW w:w="9900" w:type="dxa"/>
            <w:gridSpan w:val="10"/>
            <w:tcBorders>
              <w:top w:val="single" w:color="000000" w:sz="4" w:space="0"/>
              <w:left w:val="single" w:color="000000" w:sz="4" w:space="0"/>
              <w:bottom w:val="single" w:color="000000" w:sz="4" w:space="0"/>
              <w:right w:val="single" w:color="000000" w:sz="4" w:space="0"/>
            </w:tcBorders>
            <w:noWrap w:val="0"/>
            <w:vAlign w:val="center"/>
          </w:tcPr>
          <w:p w14:paraId="354B381C">
            <w:pPr>
              <w:jc w:val="center"/>
              <w:rPr>
                <w:rFonts w:ascii="宋体" w:hAnsi="宋体" w:cs="宋体"/>
                <w:b/>
                <w:color w:val="auto"/>
                <w:sz w:val="24"/>
                <w:szCs w:val="24"/>
                <w:highlight w:val="none"/>
              </w:rPr>
            </w:pPr>
            <w:r>
              <w:rPr>
                <w:rFonts w:hint="eastAsia" w:ascii="宋体" w:hAnsi="宋体" w:eastAsia="宋体" w:cs="宋体"/>
                <w:b/>
                <w:bCs/>
                <w:color w:val="auto"/>
                <w:sz w:val="28"/>
                <w:szCs w:val="28"/>
                <w:highlight w:val="none"/>
                <w:lang w:val="en-US" w:eastAsia="zh-CN"/>
              </w:rPr>
              <w:t>安徽医科大学临床医学院3#教学楼光伏系统</w:t>
            </w:r>
            <w:r>
              <w:rPr>
                <w:rFonts w:hint="eastAsia" w:ascii="宋体" w:hAnsi="宋体" w:eastAsia="宋体" w:cs="宋体"/>
                <w:b/>
                <w:bCs/>
                <w:color w:val="auto"/>
                <w:sz w:val="28"/>
                <w:szCs w:val="28"/>
                <w:highlight w:val="none"/>
              </w:rPr>
              <w:t>报</w:t>
            </w:r>
            <w:r>
              <w:rPr>
                <w:rFonts w:hint="eastAsia" w:ascii="宋体" w:hAnsi="宋体" w:cs="宋体"/>
                <w:b/>
                <w:bCs/>
                <w:color w:val="auto"/>
                <w:sz w:val="28"/>
                <w:szCs w:val="28"/>
                <w:highlight w:val="none"/>
              </w:rPr>
              <w:t>价</w:t>
            </w:r>
            <w:r>
              <w:rPr>
                <w:rFonts w:hint="eastAsia" w:ascii="宋体" w:hAnsi="宋体" w:cs="宋体"/>
                <w:b/>
                <w:bCs/>
                <w:color w:val="auto"/>
                <w:sz w:val="28"/>
                <w:szCs w:val="28"/>
                <w:highlight w:val="none"/>
                <w:lang w:val="en-US" w:eastAsia="zh-CN"/>
              </w:rPr>
              <w:t>一览表</w:t>
            </w:r>
          </w:p>
        </w:tc>
      </w:tr>
      <w:tr w14:paraId="0E826ED2">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CF3040">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ADDA5BD">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名称</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2B48989">
            <w:pPr>
              <w:widowControl/>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bidi="ar"/>
              </w:rPr>
              <w:t>品牌</w:t>
            </w: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6C5D7372">
            <w:pPr>
              <w:widowControl/>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bidi="ar"/>
              </w:rPr>
              <w:t>规格型号、参数</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C9470CC">
            <w:pPr>
              <w:widowControl/>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bidi="ar"/>
              </w:rPr>
              <w:t>单位</w:t>
            </w: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09D92662">
            <w:pPr>
              <w:widowControl/>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bidi="ar"/>
              </w:rPr>
              <w:t>数量</w:t>
            </w:r>
          </w:p>
        </w:tc>
        <w:tc>
          <w:tcPr>
            <w:tcW w:w="1411" w:type="dxa"/>
            <w:tcBorders>
              <w:top w:val="single" w:color="000000" w:sz="4" w:space="0"/>
              <w:left w:val="single" w:color="000000" w:sz="4" w:space="0"/>
              <w:bottom w:val="single" w:color="auto" w:sz="4" w:space="0"/>
              <w:right w:val="single" w:color="000000" w:sz="4" w:space="0"/>
            </w:tcBorders>
            <w:noWrap w:val="0"/>
            <w:vAlign w:val="center"/>
          </w:tcPr>
          <w:p w14:paraId="5BE875D8">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单价</w:t>
            </w:r>
          </w:p>
        </w:tc>
        <w:tc>
          <w:tcPr>
            <w:tcW w:w="1418" w:type="dxa"/>
            <w:tcBorders>
              <w:top w:val="single" w:color="000000" w:sz="4" w:space="0"/>
              <w:left w:val="single" w:color="000000" w:sz="4" w:space="0"/>
              <w:bottom w:val="single" w:color="auto" w:sz="4" w:space="0"/>
              <w:right w:val="single" w:color="000000" w:sz="4" w:space="0"/>
            </w:tcBorders>
            <w:noWrap w:val="0"/>
            <w:vAlign w:val="center"/>
          </w:tcPr>
          <w:p w14:paraId="45D32FAE">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总价（元）</w:t>
            </w:r>
          </w:p>
        </w:tc>
      </w:tr>
      <w:tr w14:paraId="47583049">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0B5C71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0D326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光伏组件</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75F4118">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7A41E4DF">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2987C64">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31FDDCA5">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409AD0AE">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568F5A49">
            <w:pPr>
              <w:jc w:val="center"/>
              <w:rPr>
                <w:rFonts w:ascii="宋体" w:hAnsi="宋体" w:cs="宋体"/>
                <w:b/>
                <w:color w:val="auto"/>
                <w:sz w:val="24"/>
                <w:szCs w:val="24"/>
                <w:highlight w:val="none"/>
              </w:rPr>
            </w:pPr>
          </w:p>
        </w:tc>
      </w:tr>
      <w:tr w14:paraId="6EE9EBBF">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D188E6">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A02F3B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支架</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C7EC838">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163CD4B4">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0DC7DF4">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70269D3E">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1A03FAD4">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0460737B">
            <w:pPr>
              <w:jc w:val="center"/>
              <w:rPr>
                <w:rFonts w:ascii="宋体" w:hAnsi="宋体" w:cs="宋体"/>
                <w:b/>
                <w:color w:val="auto"/>
                <w:sz w:val="24"/>
                <w:szCs w:val="24"/>
                <w:highlight w:val="none"/>
              </w:rPr>
            </w:pPr>
          </w:p>
        </w:tc>
      </w:tr>
      <w:tr w14:paraId="2B42EEF2">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8DF21A9">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8E400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逆变器</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34D921A">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3261281B">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58107DB">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646A6594">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1195C09C">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2726D6C8">
            <w:pPr>
              <w:jc w:val="center"/>
              <w:rPr>
                <w:rFonts w:ascii="宋体" w:hAnsi="宋体" w:cs="宋体"/>
                <w:b/>
                <w:color w:val="auto"/>
                <w:sz w:val="24"/>
                <w:szCs w:val="24"/>
                <w:highlight w:val="none"/>
              </w:rPr>
            </w:pPr>
          </w:p>
        </w:tc>
      </w:tr>
      <w:tr w14:paraId="33869DD4">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FAE442">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8E3078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交流并网柜</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1758412">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175B3DA1">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85C26B2">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52A1F52B">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5F463A4F">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39A41FED">
            <w:pPr>
              <w:jc w:val="center"/>
              <w:rPr>
                <w:rFonts w:ascii="宋体" w:hAnsi="宋体" w:cs="宋体"/>
                <w:b/>
                <w:color w:val="auto"/>
                <w:sz w:val="24"/>
                <w:szCs w:val="24"/>
                <w:highlight w:val="none"/>
              </w:rPr>
            </w:pPr>
          </w:p>
        </w:tc>
      </w:tr>
      <w:tr w14:paraId="6AAE6FCB">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B3DEA59">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AC4C4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电力电缆</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AC0CC26">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17EC70C6">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B425B00">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5BEAE646">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50DA79BA">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5443A352">
            <w:pPr>
              <w:jc w:val="center"/>
              <w:rPr>
                <w:rFonts w:ascii="宋体" w:hAnsi="宋体" w:cs="宋体"/>
                <w:b/>
                <w:color w:val="auto"/>
                <w:sz w:val="24"/>
                <w:szCs w:val="24"/>
                <w:highlight w:val="none"/>
              </w:rPr>
            </w:pPr>
          </w:p>
        </w:tc>
      </w:tr>
      <w:tr w14:paraId="432981FC">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990D78">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AFF5E1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线管、桥架</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3E67082">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59436EC8">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1B12ADC">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5771BE5E">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7A4C9951">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1FE06A65">
            <w:pPr>
              <w:jc w:val="center"/>
              <w:rPr>
                <w:rFonts w:ascii="宋体" w:hAnsi="宋体" w:cs="宋体"/>
                <w:b/>
                <w:color w:val="auto"/>
                <w:sz w:val="24"/>
                <w:szCs w:val="24"/>
                <w:highlight w:val="none"/>
              </w:rPr>
            </w:pPr>
          </w:p>
        </w:tc>
      </w:tr>
      <w:tr w14:paraId="2748D9AA">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4A15EE9">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92E0D38">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基础结构</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C90FB50">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2773F24F">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759911E">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4DDC5AAF">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16A86B12">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68F2D5EF">
            <w:pPr>
              <w:jc w:val="center"/>
              <w:rPr>
                <w:rFonts w:ascii="宋体" w:hAnsi="宋体" w:cs="宋体"/>
                <w:b/>
                <w:color w:val="auto"/>
                <w:sz w:val="24"/>
                <w:szCs w:val="24"/>
                <w:highlight w:val="none"/>
              </w:rPr>
            </w:pPr>
          </w:p>
        </w:tc>
      </w:tr>
      <w:tr w14:paraId="4B565575">
        <w:tblPrEx>
          <w:tblCellMar>
            <w:top w:w="15" w:type="dxa"/>
            <w:left w:w="15" w:type="dxa"/>
            <w:bottom w:w="15" w:type="dxa"/>
            <w:right w:w="15" w:type="dxa"/>
          </w:tblCellMar>
        </w:tblPrEx>
        <w:trPr>
          <w:trHeight w:val="55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60D99A">
            <w:pPr>
              <w:widowControl/>
              <w:jc w:val="center"/>
              <w:textAlignment w:val="center"/>
              <w:rPr>
                <w:rFonts w:ascii="宋体" w:hAnsi="宋体" w:cs="宋体"/>
                <w:color w:val="auto"/>
                <w:sz w:val="24"/>
                <w:szCs w:val="24"/>
                <w:highlight w:val="none"/>
              </w:rPr>
            </w:pPr>
            <w:r>
              <w:rPr>
                <w:rFonts w:ascii="宋体" w:hAnsi="宋体" w:cs="宋体"/>
                <w:color w:val="auto"/>
                <w:kern w:val="0"/>
                <w:sz w:val="24"/>
                <w:szCs w:val="24"/>
                <w:highlight w:val="none"/>
                <w:lang w:bidi="ar"/>
              </w:rPr>
              <w:t>…</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D09353F">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219FAB2">
            <w:pPr>
              <w:widowControl/>
              <w:jc w:val="center"/>
              <w:textAlignment w:val="center"/>
              <w:rPr>
                <w:rFonts w:ascii="宋体" w:hAnsi="宋体" w:cs="宋体"/>
                <w:color w:val="auto"/>
                <w:sz w:val="24"/>
                <w:szCs w:val="24"/>
                <w:highlight w:val="none"/>
              </w:rPr>
            </w:pPr>
          </w:p>
        </w:tc>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14:paraId="1318AF25">
            <w:pPr>
              <w:widowControl/>
              <w:jc w:val="center"/>
              <w:textAlignment w:val="center"/>
              <w:rPr>
                <w:rFonts w:ascii="宋体" w:hAnsi="宋体" w:cs="宋体"/>
                <w:color w:val="auto"/>
                <w:sz w:val="24"/>
                <w:szCs w:val="24"/>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8446044">
            <w:pPr>
              <w:widowControl/>
              <w:jc w:val="center"/>
              <w:textAlignment w:val="center"/>
              <w:rPr>
                <w:rFonts w:ascii="宋体" w:hAnsi="宋体" w:cs="宋体"/>
                <w:color w:val="auto"/>
                <w:sz w:val="24"/>
                <w:szCs w:val="24"/>
                <w:highlight w:val="none"/>
              </w:rPr>
            </w:pPr>
          </w:p>
        </w:tc>
        <w:tc>
          <w:tcPr>
            <w:tcW w:w="1193" w:type="dxa"/>
            <w:gridSpan w:val="2"/>
            <w:tcBorders>
              <w:top w:val="single" w:color="000000" w:sz="4" w:space="0"/>
              <w:left w:val="single" w:color="000000" w:sz="4" w:space="0"/>
              <w:bottom w:val="single" w:color="000000" w:sz="4" w:space="0"/>
              <w:right w:val="single" w:color="000000" w:sz="4" w:space="0"/>
            </w:tcBorders>
            <w:noWrap w:val="0"/>
            <w:vAlign w:val="center"/>
          </w:tcPr>
          <w:p w14:paraId="39055356">
            <w:pPr>
              <w:widowControl/>
              <w:jc w:val="center"/>
              <w:textAlignment w:val="center"/>
              <w:rPr>
                <w:rFonts w:ascii="宋体" w:hAnsi="宋体" w:cs="宋体"/>
                <w:color w:val="auto"/>
                <w:sz w:val="24"/>
                <w:szCs w:val="24"/>
                <w:highlight w:val="none"/>
              </w:rPr>
            </w:pPr>
          </w:p>
        </w:tc>
        <w:tc>
          <w:tcPr>
            <w:tcW w:w="1411" w:type="dxa"/>
            <w:tcBorders>
              <w:top w:val="single" w:color="auto" w:sz="4" w:space="0"/>
              <w:left w:val="single" w:color="000000" w:sz="4" w:space="0"/>
              <w:bottom w:val="single" w:color="auto" w:sz="4" w:space="0"/>
              <w:right w:val="single" w:color="000000" w:sz="4" w:space="0"/>
            </w:tcBorders>
            <w:noWrap w:val="0"/>
            <w:vAlign w:val="top"/>
          </w:tcPr>
          <w:p w14:paraId="67A2748D">
            <w:pPr>
              <w:jc w:val="center"/>
              <w:rPr>
                <w:rFonts w:ascii="宋体" w:hAnsi="宋体" w:cs="宋体"/>
                <w:b/>
                <w:color w:val="auto"/>
                <w:sz w:val="24"/>
                <w:szCs w:val="24"/>
                <w:highlight w:val="none"/>
              </w:rPr>
            </w:pP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3450247E">
            <w:pPr>
              <w:jc w:val="center"/>
              <w:rPr>
                <w:rFonts w:ascii="宋体" w:hAnsi="宋体" w:cs="宋体"/>
                <w:b/>
                <w:color w:val="auto"/>
                <w:sz w:val="24"/>
                <w:szCs w:val="24"/>
                <w:highlight w:val="none"/>
              </w:rPr>
            </w:pPr>
          </w:p>
        </w:tc>
      </w:tr>
      <w:tr w14:paraId="5EE3966E">
        <w:tblPrEx>
          <w:tblCellMar>
            <w:top w:w="15" w:type="dxa"/>
            <w:left w:w="15" w:type="dxa"/>
            <w:bottom w:w="15" w:type="dxa"/>
            <w:right w:w="15" w:type="dxa"/>
          </w:tblCellMar>
        </w:tblPrEx>
        <w:trPr>
          <w:trHeight w:val="601" w:hRule="atLeast"/>
          <w:jc w:val="center"/>
        </w:trPr>
        <w:tc>
          <w:tcPr>
            <w:tcW w:w="8482" w:type="dxa"/>
            <w:gridSpan w:val="9"/>
            <w:tcBorders>
              <w:top w:val="single" w:color="000000" w:sz="4" w:space="0"/>
              <w:left w:val="single" w:color="000000" w:sz="4" w:space="0"/>
              <w:bottom w:val="single" w:color="000000" w:sz="4" w:space="0"/>
              <w:right w:val="single" w:color="000000" w:sz="4" w:space="0"/>
            </w:tcBorders>
            <w:noWrap w:val="0"/>
            <w:vAlign w:val="center"/>
          </w:tcPr>
          <w:p w14:paraId="2830ADBF">
            <w:pPr>
              <w:jc w:val="center"/>
              <w:rPr>
                <w:rFonts w:ascii="宋体" w:hAnsi="宋体" w:cs="宋体"/>
                <w:b/>
                <w:color w:val="auto"/>
                <w:sz w:val="24"/>
                <w:szCs w:val="24"/>
                <w:highlight w:val="none"/>
              </w:rPr>
            </w:pPr>
            <w:r>
              <w:rPr>
                <w:rFonts w:hint="eastAsia" w:ascii="宋体" w:hAnsi="宋体" w:eastAsia="宋体" w:cs="宋体"/>
                <w:b/>
                <w:bCs/>
                <w:color w:val="auto"/>
                <w:sz w:val="28"/>
                <w:szCs w:val="28"/>
                <w:highlight w:val="none"/>
                <w:lang w:val="en-US" w:eastAsia="zh-CN"/>
              </w:rPr>
              <w:t>3#教学楼光伏系统</w:t>
            </w:r>
            <w:r>
              <w:rPr>
                <w:rFonts w:hint="eastAsia" w:ascii="宋体" w:hAnsi="宋体" w:eastAsia="宋体" w:cs="宋体"/>
                <w:b/>
                <w:bCs/>
                <w:color w:val="auto"/>
                <w:sz w:val="28"/>
                <w:szCs w:val="28"/>
                <w:highlight w:val="none"/>
              </w:rPr>
              <w:t>报价小计：</w:t>
            </w:r>
          </w:p>
        </w:tc>
        <w:tc>
          <w:tcPr>
            <w:tcW w:w="1418" w:type="dxa"/>
            <w:tcBorders>
              <w:top w:val="single" w:color="auto" w:sz="4" w:space="0"/>
              <w:left w:val="single" w:color="000000" w:sz="4" w:space="0"/>
              <w:bottom w:val="single" w:color="auto" w:sz="4" w:space="0"/>
              <w:right w:val="single" w:color="000000" w:sz="4" w:space="0"/>
            </w:tcBorders>
            <w:noWrap w:val="0"/>
            <w:vAlign w:val="top"/>
          </w:tcPr>
          <w:p w14:paraId="4DF46580">
            <w:pPr>
              <w:jc w:val="center"/>
              <w:rPr>
                <w:rFonts w:ascii="宋体" w:hAnsi="宋体" w:cs="宋体"/>
                <w:b/>
                <w:color w:val="auto"/>
                <w:sz w:val="24"/>
                <w:szCs w:val="24"/>
                <w:highlight w:val="none"/>
              </w:rPr>
            </w:pPr>
          </w:p>
        </w:tc>
      </w:tr>
      <w:tr w14:paraId="735EC3E9">
        <w:tblPrEx>
          <w:tblCellMar>
            <w:top w:w="15" w:type="dxa"/>
            <w:left w:w="15" w:type="dxa"/>
            <w:bottom w:w="15" w:type="dxa"/>
            <w:right w:w="15" w:type="dxa"/>
          </w:tblCellMar>
        </w:tblPrEx>
        <w:trPr>
          <w:trHeight w:val="601" w:hRule="atLeast"/>
          <w:jc w:val="center"/>
        </w:trPr>
        <w:tc>
          <w:tcPr>
            <w:tcW w:w="9900" w:type="dxa"/>
            <w:gridSpan w:val="10"/>
            <w:tcBorders>
              <w:top w:val="single" w:color="000000" w:sz="4" w:space="0"/>
              <w:left w:val="single" w:color="000000" w:sz="4" w:space="0"/>
              <w:bottom w:val="single" w:color="000000" w:sz="4" w:space="0"/>
              <w:right w:val="single" w:color="000000" w:sz="4" w:space="0"/>
            </w:tcBorders>
            <w:noWrap w:val="0"/>
            <w:vAlign w:val="center"/>
          </w:tcPr>
          <w:p w14:paraId="4D0DC52A">
            <w:pPr>
              <w:jc w:val="center"/>
              <w:rPr>
                <w:rFonts w:hint="default" w:ascii="宋体" w:hAnsi="宋体" w:cs="宋体"/>
                <w:b/>
                <w:color w:val="auto"/>
                <w:sz w:val="24"/>
                <w:szCs w:val="24"/>
                <w:highlight w:val="none"/>
                <w:lang w:val="en-US"/>
              </w:rPr>
            </w:pPr>
            <w:r>
              <w:rPr>
                <w:rFonts w:hint="eastAsia" w:ascii="宋体" w:hAnsi="宋体" w:eastAsia="宋体" w:cs="宋体"/>
                <w:b/>
                <w:bCs/>
                <w:color w:val="auto"/>
                <w:sz w:val="28"/>
                <w:szCs w:val="28"/>
                <w:highlight w:val="none"/>
                <w:lang w:val="en-US" w:eastAsia="zh-CN"/>
              </w:rPr>
              <w:t>安徽医科大学临床医学院2#3#教学楼光伏系统总报价</w:t>
            </w:r>
          </w:p>
        </w:tc>
      </w:tr>
      <w:tr w14:paraId="00AAE48A">
        <w:tblPrEx>
          <w:tblCellMar>
            <w:top w:w="15" w:type="dxa"/>
            <w:left w:w="15" w:type="dxa"/>
            <w:bottom w:w="15" w:type="dxa"/>
            <w:right w:w="15" w:type="dxa"/>
          </w:tblCellMar>
        </w:tblPrEx>
        <w:trPr>
          <w:trHeight w:val="550" w:hRule="atLeast"/>
          <w:jc w:val="center"/>
        </w:trPr>
        <w:tc>
          <w:tcPr>
            <w:tcW w:w="9900" w:type="dxa"/>
            <w:gridSpan w:val="10"/>
            <w:tcBorders>
              <w:top w:val="single" w:color="000000" w:sz="4" w:space="0"/>
              <w:left w:val="single" w:color="000000" w:sz="4" w:space="0"/>
              <w:bottom w:val="single" w:color="000000" w:sz="4" w:space="0"/>
              <w:right w:val="single" w:color="000000" w:sz="4" w:space="0"/>
            </w:tcBorders>
            <w:noWrap w:val="0"/>
            <w:vAlign w:val="center"/>
          </w:tcPr>
          <w:p w14:paraId="5240891D">
            <w:pPr>
              <w:jc w:val="center"/>
              <w:rPr>
                <w:rFonts w:ascii="宋体" w:hAnsi="宋体" w:cs="宋体"/>
                <w:b/>
                <w:color w:val="auto"/>
                <w:sz w:val="24"/>
                <w:szCs w:val="24"/>
                <w:highlight w:val="none"/>
              </w:rPr>
            </w:pPr>
            <w:r>
              <w:rPr>
                <w:rFonts w:hint="eastAsia" w:ascii="宋体" w:hAnsi="宋体" w:cs="新宋体"/>
                <w:b/>
                <w:color w:val="auto"/>
                <w:kern w:val="1"/>
                <w:sz w:val="24"/>
                <w:szCs w:val="24"/>
                <w:highlight w:val="none"/>
              </w:rPr>
              <w:t xml:space="preserve">全部总价人民币大写： </w:t>
            </w:r>
            <w:r>
              <w:rPr>
                <w:rFonts w:ascii="宋体" w:hAnsi="宋体" w:cs="新宋体"/>
                <w:b/>
                <w:color w:val="auto"/>
                <w:kern w:val="1"/>
                <w:sz w:val="24"/>
                <w:szCs w:val="24"/>
                <w:highlight w:val="none"/>
              </w:rPr>
              <w:t xml:space="preserve">     </w:t>
            </w:r>
            <w:r>
              <w:rPr>
                <w:rFonts w:hint="eastAsia" w:ascii="宋体" w:hAnsi="宋体" w:cs="新宋体"/>
                <w:b/>
                <w:color w:val="auto"/>
                <w:kern w:val="1"/>
                <w:sz w:val="24"/>
                <w:szCs w:val="24"/>
                <w:highlight w:val="none"/>
              </w:rPr>
              <w:t xml:space="preserve">元整 </w:t>
            </w:r>
            <w:r>
              <w:rPr>
                <w:rFonts w:ascii="宋体" w:hAnsi="宋体" w:cs="新宋体"/>
                <w:b/>
                <w:color w:val="auto"/>
                <w:kern w:val="1"/>
                <w:sz w:val="24"/>
                <w:szCs w:val="24"/>
                <w:highlight w:val="none"/>
              </w:rPr>
              <w:t xml:space="preserve">   </w:t>
            </w:r>
            <w:r>
              <w:rPr>
                <w:rFonts w:hint="eastAsia" w:ascii="宋体" w:hAnsi="宋体" w:cs="新宋体"/>
                <w:b/>
                <w:color w:val="auto"/>
                <w:kern w:val="1"/>
                <w:sz w:val="24"/>
                <w:szCs w:val="24"/>
                <w:highlight w:val="none"/>
              </w:rPr>
              <w:t xml:space="preserve">（¥： </w:t>
            </w:r>
            <w:r>
              <w:rPr>
                <w:rFonts w:ascii="宋体" w:hAnsi="宋体" w:cs="新宋体"/>
                <w:b/>
                <w:color w:val="auto"/>
                <w:kern w:val="1"/>
                <w:sz w:val="24"/>
                <w:szCs w:val="24"/>
                <w:highlight w:val="none"/>
              </w:rPr>
              <w:t xml:space="preserve">     </w:t>
            </w:r>
            <w:r>
              <w:rPr>
                <w:rFonts w:hint="eastAsia" w:ascii="宋体" w:hAnsi="宋体" w:cs="新宋体"/>
                <w:b/>
                <w:color w:val="auto"/>
                <w:kern w:val="1"/>
                <w:sz w:val="24"/>
                <w:szCs w:val="24"/>
                <w:highlight w:val="none"/>
              </w:rPr>
              <w:t>元）</w:t>
            </w:r>
          </w:p>
        </w:tc>
      </w:tr>
      <w:tr w14:paraId="2CD7E4EA">
        <w:tblPrEx>
          <w:tblCellMar>
            <w:top w:w="15" w:type="dxa"/>
            <w:left w:w="15" w:type="dxa"/>
            <w:bottom w:w="15" w:type="dxa"/>
            <w:right w:w="15" w:type="dxa"/>
          </w:tblCellMar>
        </w:tblPrEx>
        <w:trPr>
          <w:trHeight w:val="550" w:hRule="atLeast"/>
          <w:jc w:val="center"/>
        </w:trPr>
        <w:tc>
          <w:tcPr>
            <w:tcW w:w="2132" w:type="dxa"/>
            <w:gridSpan w:val="2"/>
            <w:tcBorders>
              <w:top w:val="single" w:color="000000" w:sz="4" w:space="0"/>
              <w:left w:val="single" w:color="000000" w:sz="4" w:space="0"/>
              <w:bottom w:val="single" w:color="000000" w:sz="4" w:space="0"/>
              <w:right w:val="single" w:color="auto" w:sz="4" w:space="0"/>
            </w:tcBorders>
            <w:noWrap w:val="0"/>
            <w:vAlign w:val="center"/>
          </w:tcPr>
          <w:p w14:paraId="0314F2B0">
            <w:pPr>
              <w:jc w:val="center"/>
              <w:rPr>
                <w:rFonts w:hint="default" w:ascii="宋体" w:hAnsi="宋体" w:eastAsia="宋体" w:cs="新宋体"/>
                <w:b/>
                <w:color w:val="auto"/>
                <w:kern w:val="1"/>
                <w:sz w:val="24"/>
                <w:szCs w:val="24"/>
                <w:highlight w:val="none"/>
                <w:lang w:val="en-US" w:eastAsia="zh-CN"/>
              </w:rPr>
            </w:pPr>
            <w:r>
              <w:rPr>
                <w:rFonts w:hint="eastAsia" w:ascii="宋体" w:hAnsi="宋体" w:cs="新宋体"/>
                <w:b/>
                <w:color w:val="auto"/>
                <w:kern w:val="1"/>
                <w:sz w:val="24"/>
                <w:szCs w:val="24"/>
                <w:highlight w:val="none"/>
                <w:lang w:val="en-US" w:eastAsia="zh-CN"/>
              </w:rPr>
              <w:t>供货施工周期</w:t>
            </w:r>
          </w:p>
        </w:tc>
        <w:tc>
          <w:tcPr>
            <w:tcW w:w="2614" w:type="dxa"/>
            <w:gridSpan w:val="2"/>
            <w:tcBorders>
              <w:top w:val="single" w:color="000000" w:sz="4" w:space="0"/>
              <w:left w:val="single" w:color="auto" w:sz="4" w:space="0"/>
              <w:bottom w:val="single" w:color="000000" w:sz="4" w:space="0"/>
              <w:right w:val="single" w:color="auto" w:sz="4" w:space="0"/>
            </w:tcBorders>
            <w:noWrap w:val="0"/>
            <w:vAlign w:val="center"/>
          </w:tcPr>
          <w:p w14:paraId="27BAF43A">
            <w:pPr>
              <w:jc w:val="center"/>
              <w:rPr>
                <w:rFonts w:hint="eastAsia" w:ascii="宋体" w:hAnsi="宋体" w:eastAsia="宋体" w:cs="新宋体"/>
                <w:b/>
                <w:color w:val="auto"/>
                <w:kern w:val="1"/>
                <w:sz w:val="24"/>
                <w:szCs w:val="24"/>
                <w:highlight w:val="none"/>
                <w:lang w:val="en-US" w:eastAsia="zh-CN"/>
              </w:rPr>
            </w:pPr>
            <w:r>
              <w:rPr>
                <w:rFonts w:hint="eastAsia" w:ascii="宋体" w:hAnsi="宋体" w:cs="新宋体"/>
                <w:b/>
                <w:color w:val="auto"/>
                <w:kern w:val="1"/>
                <w:sz w:val="24"/>
                <w:szCs w:val="24"/>
                <w:highlight w:val="none"/>
                <w:lang w:val="en-US" w:eastAsia="zh-CN"/>
              </w:rPr>
              <w:t xml:space="preserve">  天</w:t>
            </w:r>
          </w:p>
        </w:tc>
        <w:tc>
          <w:tcPr>
            <w:tcW w:w="2171" w:type="dxa"/>
            <w:gridSpan w:val="3"/>
            <w:tcBorders>
              <w:top w:val="single" w:color="000000" w:sz="4" w:space="0"/>
              <w:left w:val="single" w:color="auto" w:sz="4" w:space="0"/>
              <w:bottom w:val="single" w:color="000000" w:sz="4" w:space="0"/>
              <w:right w:val="single" w:color="auto" w:sz="4" w:space="0"/>
            </w:tcBorders>
            <w:noWrap w:val="0"/>
            <w:vAlign w:val="center"/>
          </w:tcPr>
          <w:p w14:paraId="71287BA9">
            <w:pPr>
              <w:jc w:val="center"/>
              <w:rPr>
                <w:rFonts w:hint="eastAsia" w:ascii="宋体" w:hAnsi="宋体" w:cs="新宋体"/>
                <w:b/>
                <w:color w:val="auto"/>
                <w:kern w:val="1"/>
                <w:sz w:val="24"/>
                <w:szCs w:val="24"/>
                <w:highlight w:val="none"/>
                <w:lang w:val="en-US" w:eastAsia="zh-CN"/>
              </w:rPr>
            </w:pPr>
            <w:r>
              <w:rPr>
                <w:rFonts w:hint="eastAsia" w:ascii="宋体" w:hAnsi="宋体" w:cs="新宋体"/>
                <w:b/>
                <w:color w:val="auto"/>
                <w:kern w:val="1"/>
                <w:sz w:val="24"/>
                <w:szCs w:val="24"/>
                <w:highlight w:val="none"/>
                <w:lang w:val="en-US" w:eastAsia="zh-CN"/>
              </w:rPr>
              <w:t>质保期</w:t>
            </w:r>
          </w:p>
        </w:tc>
        <w:tc>
          <w:tcPr>
            <w:tcW w:w="2983" w:type="dxa"/>
            <w:gridSpan w:val="3"/>
            <w:tcBorders>
              <w:top w:val="single" w:color="000000" w:sz="4" w:space="0"/>
              <w:left w:val="single" w:color="auto" w:sz="4" w:space="0"/>
              <w:bottom w:val="single" w:color="000000" w:sz="4" w:space="0"/>
              <w:right w:val="single" w:color="000000" w:sz="4" w:space="0"/>
            </w:tcBorders>
            <w:noWrap w:val="0"/>
            <w:vAlign w:val="center"/>
          </w:tcPr>
          <w:p w14:paraId="0AAB2896">
            <w:pPr>
              <w:jc w:val="center"/>
              <w:rPr>
                <w:rFonts w:hint="eastAsia" w:ascii="宋体" w:hAnsi="宋体" w:cs="新宋体"/>
                <w:b/>
                <w:color w:val="auto"/>
                <w:kern w:val="1"/>
                <w:sz w:val="24"/>
                <w:szCs w:val="24"/>
                <w:highlight w:val="none"/>
                <w:lang w:val="en-US" w:eastAsia="zh-CN"/>
              </w:rPr>
            </w:pPr>
            <w:r>
              <w:rPr>
                <w:rFonts w:hint="eastAsia" w:ascii="宋体" w:hAnsi="宋体" w:cs="新宋体"/>
                <w:b/>
                <w:color w:val="auto"/>
                <w:kern w:val="1"/>
                <w:sz w:val="24"/>
                <w:szCs w:val="24"/>
                <w:highlight w:val="none"/>
                <w:lang w:val="en-US" w:eastAsia="zh-CN"/>
              </w:rPr>
              <w:t xml:space="preserve">         年</w:t>
            </w:r>
          </w:p>
        </w:tc>
      </w:tr>
      <w:tr w14:paraId="64488CD4">
        <w:tblPrEx>
          <w:tblCellMar>
            <w:top w:w="15" w:type="dxa"/>
            <w:left w:w="15" w:type="dxa"/>
            <w:bottom w:w="15" w:type="dxa"/>
            <w:right w:w="15" w:type="dxa"/>
          </w:tblCellMar>
        </w:tblPrEx>
        <w:trPr>
          <w:trHeight w:val="893" w:hRule="atLeast"/>
          <w:jc w:val="center"/>
        </w:trPr>
        <w:tc>
          <w:tcPr>
            <w:tcW w:w="9900" w:type="dxa"/>
            <w:gridSpan w:val="10"/>
            <w:tcBorders>
              <w:top w:val="single" w:color="000000" w:sz="4" w:space="0"/>
              <w:left w:val="single" w:color="000000" w:sz="4" w:space="0"/>
              <w:bottom w:val="single" w:color="000000" w:sz="4" w:space="0"/>
              <w:right w:val="single" w:color="000000" w:sz="4" w:space="0"/>
            </w:tcBorders>
            <w:noWrap w:val="0"/>
            <w:vAlign w:val="center"/>
          </w:tcPr>
          <w:p w14:paraId="7FD53EC7">
            <w:pPr>
              <w:jc w:val="left"/>
              <w:rPr>
                <w:rFonts w:hint="eastAsia" w:ascii="宋体" w:hAnsi="宋体" w:cs="新宋体"/>
                <w:b/>
                <w:color w:val="auto"/>
                <w:kern w:val="1"/>
                <w:sz w:val="24"/>
                <w:highlight w:val="none"/>
              </w:rPr>
            </w:pPr>
            <w:r>
              <w:rPr>
                <w:rFonts w:hint="eastAsia" w:ascii="宋体" w:hAnsi="宋体" w:cs="新宋体"/>
                <w:b/>
                <w:color w:val="auto"/>
                <w:kern w:val="1"/>
                <w:sz w:val="24"/>
                <w:highlight w:val="none"/>
                <w:lang w:val="en-US" w:eastAsia="zh-CN"/>
              </w:rPr>
              <w:t>备注</w:t>
            </w:r>
            <w:r>
              <w:rPr>
                <w:rFonts w:hint="eastAsia" w:ascii="宋体" w:hAnsi="宋体" w:cs="新宋体"/>
                <w:b/>
                <w:color w:val="auto"/>
                <w:kern w:val="1"/>
                <w:sz w:val="24"/>
                <w:highlight w:val="none"/>
              </w:rPr>
              <w:t>：</w:t>
            </w:r>
          </w:p>
          <w:p w14:paraId="5BC86094">
            <w:pPr>
              <w:numPr>
                <w:ilvl w:val="0"/>
                <w:numId w:val="0"/>
              </w:numPr>
              <w:jc w:val="left"/>
              <w:rPr>
                <w:rFonts w:hint="eastAsia" w:ascii="宋体" w:hAnsi="宋体" w:cs="新宋体"/>
                <w:b/>
                <w:color w:val="auto"/>
                <w:kern w:val="1"/>
                <w:sz w:val="24"/>
                <w:highlight w:val="none"/>
                <w:lang w:val="en-US" w:eastAsia="zh-CN"/>
              </w:rPr>
            </w:pPr>
            <w:r>
              <w:rPr>
                <w:rFonts w:hint="eastAsia" w:ascii="宋体" w:hAnsi="宋体" w:cs="新宋体"/>
                <w:b/>
                <w:color w:val="auto"/>
                <w:kern w:val="1"/>
                <w:sz w:val="24"/>
                <w:highlight w:val="none"/>
                <w:lang w:val="en-US" w:eastAsia="zh-CN"/>
              </w:rPr>
              <w:t>1、中标方</w:t>
            </w:r>
            <w:r>
              <w:rPr>
                <w:rFonts w:hint="eastAsia" w:ascii="宋体" w:hAnsi="宋体" w:cs="新宋体"/>
                <w:b/>
                <w:color w:val="auto"/>
                <w:kern w:val="1"/>
                <w:sz w:val="24"/>
                <w:highlight w:val="none"/>
              </w:rPr>
              <w:t>提供绿建验收的全套资料，保证绿建验收通过</w:t>
            </w:r>
            <w:r>
              <w:rPr>
                <w:rFonts w:hint="eastAsia" w:ascii="宋体" w:hAnsi="宋体" w:cs="新宋体"/>
                <w:b/>
                <w:color w:val="auto"/>
                <w:kern w:val="1"/>
                <w:sz w:val="24"/>
                <w:highlight w:val="none"/>
                <w:lang w:val="en-US" w:eastAsia="zh-CN"/>
              </w:rPr>
              <w:t>。</w:t>
            </w:r>
          </w:p>
          <w:p w14:paraId="4B85ED6A">
            <w:pPr>
              <w:numPr>
                <w:ilvl w:val="0"/>
                <w:numId w:val="0"/>
              </w:numPr>
              <w:jc w:val="left"/>
              <w:rPr>
                <w:rFonts w:hint="default" w:ascii="宋体" w:hAnsi="宋体" w:eastAsia="宋体" w:cs="新宋体"/>
                <w:b/>
                <w:color w:val="auto"/>
                <w:kern w:val="1"/>
                <w:sz w:val="24"/>
                <w:highlight w:val="none"/>
                <w:lang w:val="en-US" w:eastAsia="zh-CN"/>
              </w:rPr>
            </w:pPr>
            <w:r>
              <w:rPr>
                <w:rFonts w:hint="eastAsia" w:ascii="宋体" w:hAnsi="宋体" w:eastAsia="宋体" w:cs="新宋体"/>
                <w:b/>
                <w:color w:val="auto"/>
                <w:kern w:val="1"/>
                <w:sz w:val="24"/>
                <w:highlight w:val="none"/>
                <w:lang w:val="en-US" w:eastAsia="zh-CN"/>
              </w:rPr>
              <w:t>2、报价含税金、包装、运输、运输保险、卸货、安装调试、售后服务等全部费用。</w:t>
            </w:r>
          </w:p>
        </w:tc>
      </w:tr>
    </w:tbl>
    <w:p w14:paraId="2B44A171">
      <w:pPr>
        <w:pStyle w:val="14"/>
        <w:numPr>
          <w:ilvl w:val="0"/>
          <w:numId w:val="0"/>
        </w:numPr>
        <w:ind w:leftChars="200"/>
        <w:rPr>
          <w:rFonts w:hint="eastAsia"/>
          <w:color w:val="auto"/>
          <w:highlight w:val="none"/>
        </w:rPr>
      </w:pPr>
    </w:p>
    <w:p w14:paraId="00CFA7D1">
      <w:pPr>
        <w:rPr>
          <w:rFonts w:hint="eastAsia" w:ascii="宋体" w:hAnsi="宋体" w:cs="Arial"/>
          <w:b/>
          <w:color w:val="auto"/>
          <w:sz w:val="24"/>
          <w:highlight w:val="none"/>
        </w:rPr>
      </w:pPr>
      <w:r>
        <w:rPr>
          <w:rFonts w:hint="eastAsia" w:ascii="宋体" w:hAnsi="宋体"/>
          <w:color w:val="auto"/>
          <w:sz w:val="28"/>
          <w:szCs w:val="28"/>
          <w:highlight w:val="none"/>
        </w:rPr>
        <w:t xml:space="preserve">  </w:t>
      </w:r>
    </w:p>
    <w:p w14:paraId="10A6FD5E">
      <w:pPr>
        <w:rPr>
          <w:rFonts w:ascii="宋体" w:hAnsi="宋体" w:cs="Arial"/>
          <w:b/>
          <w:color w:val="auto"/>
          <w:sz w:val="24"/>
          <w:highlight w:val="none"/>
        </w:rPr>
      </w:pPr>
      <w:r>
        <w:rPr>
          <w:rFonts w:hint="eastAsia" w:ascii="宋体" w:hAnsi="宋体" w:cs="Arial"/>
          <w:b/>
          <w:color w:val="auto"/>
          <w:sz w:val="24"/>
          <w:highlight w:val="none"/>
        </w:rPr>
        <w:t>投标报价说明：</w:t>
      </w:r>
    </w:p>
    <w:p w14:paraId="05C0C923">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1.投标人应严格按照规定的格式填写投标报价表中有关内容。</w:t>
      </w:r>
    </w:p>
    <w:p w14:paraId="7BE1FB2B">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2.本次报价</w:t>
      </w:r>
      <w:r>
        <w:rPr>
          <w:rFonts w:hint="eastAsia" w:ascii="宋体" w:hAnsi="宋体"/>
          <w:color w:val="auto"/>
          <w:sz w:val="24"/>
          <w:highlight w:val="none"/>
        </w:rPr>
        <w:t>是一份完整无漏的清单报价，包含</w:t>
      </w:r>
      <w:r>
        <w:rPr>
          <w:rFonts w:hint="eastAsia" w:ascii="宋体" w:hAnsi="宋体" w:cs="Arial"/>
          <w:color w:val="auto"/>
          <w:sz w:val="24"/>
          <w:highlight w:val="none"/>
        </w:rPr>
        <w:t>项目范围的全部费用，中标人在执行合同的服务中，不得以任何理由增加费用。</w:t>
      </w:r>
    </w:p>
    <w:p w14:paraId="46E7D7B4">
      <w:pPr>
        <w:tabs>
          <w:tab w:val="left" w:pos="2580"/>
        </w:tabs>
        <w:spacing w:before="62" w:beforeLines="20" w:after="62" w:afterLines="20" w:line="540" w:lineRule="exact"/>
        <w:ind w:firstLine="480" w:firstLineChars="200"/>
        <w:rPr>
          <w:rFonts w:hint="eastAsia" w:ascii="宋体" w:hAnsi="宋体"/>
          <w:color w:val="auto"/>
          <w:sz w:val="24"/>
          <w:highlight w:val="none"/>
        </w:rPr>
      </w:pPr>
      <w:r>
        <w:rPr>
          <w:rFonts w:hint="eastAsia" w:ascii="宋体" w:hAnsi="宋体"/>
          <w:color w:val="auto"/>
          <w:sz w:val="24"/>
          <w:highlight w:val="none"/>
        </w:rPr>
        <w:t>3.本报价依据本项目投标须知和合同文件的有关条款进行编制。</w:t>
      </w:r>
    </w:p>
    <w:p w14:paraId="34F955FE">
      <w:pPr>
        <w:tabs>
          <w:tab w:val="left" w:pos="7042"/>
        </w:tabs>
        <w:spacing w:before="62" w:beforeLines="20" w:after="62" w:afterLines="20" w:line="540" w:lineRule="exact"/>
        <w:ind w:left="-2" w:leftChars="-1" w:firstLine="541"/>
        <w:rPr>
          <w:rFonts w:hint="eastAsia" w:ascii="宋体" w:hAnsi="宋体"/>
          <w:color w:val="auto"/>
          <w:sz w:val="24"/>
          <w:highlight w:val="none"/>
        </w:rPr>
      </w:pPr>
      <w:r>
        <w:rPr>
          <w:rFonts w:hint="eastAsia" w:ascii="宋体" w:hAnsi="宋体"/>
          <w:color w:val="auto"/>
          <w:sz w:val="24"/>
          <w:highlight w:val="none"/>
        </w:rPr>
        <w:t>4.产品报价表报价包含</w:t>
      </w:r>
      <w:r>
        <w:rPr>
          <w:rFonts w:hint="eastAsia" w:ascii="宋体" w:hAnsi="宋体"/>
          <w:color w:val="auto"/>
          <w:sz w:val="24"/>
          <w:highlight w:val="none"/>
          <w:u w:val="single"/>
        </w:rPr>
        <w:t xml:space="preserve">                        </w:t>
      </w:r>
      <w:r>
        <w:rPr>
          <w:rFonts w:hint="eastAsia" w:ascii="宋体" w:hAnsi="宋体"/>
          <w:color w:val="auto"/>
          <w:sz w:val="24"/>
          <w:highlight w:val="none"/>
        </w:rPr>
        <w:t>在内的一切费用及运输、人工安装、税点和涉及第三方检测机构验收合格报告等全部费用，除非另有约定，招标人为履行本项目产品采购无需支付其他任何款项、费用。</w:t>
      </w:r>
    </w:p>
    <w:p w14:paraId="5B5740A7">
      <w:pPr>
        <w:tabs>
          <w:tab w:val="left" w:pos="7042"/>
        </w:tabs>
        <w:spacing w:before="62" w:beforeLines="20" w:after="62" w:afterLines="20" w:line="540" w:lineRule="exact"/>
        <w:ind w:left="-2" w:leftChars="-1" w:firstLine="541"/>
        <w:rPr>
          <w:rFonts w:hint="eastAsia" w:ascii="宋体" w:hAnsi="宋体"/>
          <w:color w:val="auto"/>
          <w:sz w:val="24"/>
          <w:highlight w:val="none"/>
        </w:rPr>
      </w:pPr>
      <w:r>
        <w:rPr>
          <w:rFonts w:hint="eastAsia" w:ascii="宋体" w:hAnsi="宋体"/>
          <w:color w:val="auto"/>
          <w:sz w:val="24"/>
          <w:highlight w:val="none"/>
        </w:rPr>
        <w:t>5.本项目分项报价表中的每一单项均应填写单价和合价，对没有填写单价和合价的项目费用，视为已包括在其他单价或合价之中。</w:t>
      </w:r>
    </w:p>
    <w:p w14:paraId="194F3CFB">
      <w:pPr>
        <w:tabs>
          <w:tab w:val="left" w:pos="2580"/>
        </w:tabs>
        <w:spacing w:before="62" w:beforeLines="20" w:after="62" w:afterLines="20" w:line="540" w:lineRule="exact"/>
        <w:ind w:left="-2" w:leftChars="-1" w:firstLine="541"/>
        <w:rPr>
          <w:rFonts w:hint="eastAsia" w:ascii="宋体" w:hAnsi="宋体"/>
          <w:color w:val="auto"/>
          <w:sz w:val="24"/>
          <w:highlight w:val="none"/>
        </w:rPr>
      </w:pPr>
      <w:r>
        <w:rPr>
          <w:rFonts w:hint="eastAsia" w:ascii="宋体" w:hAnsi="宋体"/>
          <w:color w:val="auto"/>
          <w:sz w:val="24"/>
          <w:highlight w:val="none"/>
        </w:rPr>
        <w:t>6.本报价的币种为</w:t>
      </w:r>
      <w:r>
        <w:rPr>
          <w:rFonts w:hint="eastAsia" w:ascii="宋体" w:hAnsi="宋体"/>
          <w:color w:val="auto"/>
          <w:sz w:val="24"/>
          <w:highlight w:val="none"/>
          <w:u w:val="single"/>
        </w:rPr>
        <w:t xml:space="preserve"> 人民币 </w:t>
      </w:r>
      <w:r>
        <w:rPr>
          <w:rFonts w:hint="eastAsia" w:ascii="宋体" w:hAnsi="宋体"/>
          <w:color w:val="auto"/>
          <w:sz w:val="24"/>
          <w:highlight w:val="none"/>
        </w:rPr>
        <w:t>。</w:t>
      </w:r>
    </w:p>
    <w:p w14:paraId="53387BD7">
      <w:pPr>
        <w:tabs>
          <w:tab w:val="left" w:pos="2580"/>
        </w:tabs>
        <w:spacing w:before="62" w:beforeLines="20" w:after="62" w:afterLines="20" w:line="540" w:lineRule="exact"/>
        <w:ind w:left="-2" w:leftChars="-1" w:firstLine="541"/>
        <w:rPr>
          <w:rFonts w:hint="eastAsia" w:ascii="宋体" w:hAnsi="宋体"/>
          <w:color w:val="auto"/>
          <w:sz w:val="24"/>
          <w:highlight w:val="none"/>
        </w:rPr>
      </w:pPr>
      <w:r>
        <w:rPr>
          <w:rFonts w:hint="eastAsia" w:ascii="宋体" w:hAnsi="宋体"/>
          <w:color w:val="auto"/>
          <w:sz w:val="24"/>
          <w:highlight w:val="none"/>
        </w:rPr>
        <w:t>7.投标人应将投标报价需要说明的事项，用文字书写与投标报价表一并报送。</w:t>
      </w:r>
    </w:p>
    <w:p w14:paraId="6214A1D0">
      <w:pPr>
        <w:adjustRightInd w:val="0"/>
        <w:snapToGrid w:val="0"/>
        <w:spacing w:before="62" w:beforeLines="20" w:after="62" w:afterLines="20" w:line="54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31887C0B">
      <w:pPr>
        <w:adjustRightInd w:val="0"/>
        <w:snapToGrid w:val="0"/>
        <w:spacing w:before="62" w:beforeLines="20" w:after="62" w:afterLines="20" w:line="540" w:lineRule="exact"/>
        <w:ind w:left="-2" w:leftChars="-1" w:firstLine="361"/>
        <w:rPr>
          <w:rFonts w:hint="eastAsia" w:ascii="宋体" w:hAnsi="宋体"/>
          <w:color w:val="auto"/>
          <w:sz w:val="28"/>
          <w:szCs w:val="28"/>
          <w:highlight w:val="none"/>
        </w:rPr>
      </w:pPr>
      <w:r>
        <w:rPr>
          <w:rFonts w:hint="eastAsia" w:ascii="宋体" w:hAnsi="宋体"/>
          <w:color w:val="auto"/>
          <w:sz w:val="28"/>
          <w:szCs w:val="28"/>
          <w:highlight w:val="none"/>
        </w:rPr>
        <w:t>投  标  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（盖章）</w:t>
      </w:r>
    </w:p>
    <w:p w14:paraId="70E152AC">
      <w:pPr>
        <w:adjustRightInd w:val="0"/>
        <w:snapToGrid w:val="0"/>
        <w:spacing w:before="62" w:beforeLines="20" w:after="62" w:afterLines="20" w:line="540" w:lineRule="exact"/>
        <w:ind w:left="-2" w:leftChars="-1" w:firstLine="361"/>
        <w:rPr>
          <w:rFonts w:hint="eastAsia" w:ascii="宋体" w:hAnsi="宋体"/>
          <w:color w:val="auto"/>
          <w:sz w:val="28"/>
          <w:szCs w:val="28"/>
          <w:highlight w:val="none"/>
        </w:rPr>
      </w:pPr>
      <w:r>
        <w:rPr>
          <w:rFonts w:hint="eastAsia" w:ascii="宋体" w:hAnsi="宋体"/>
          <w:color w:val="auto"/>
          <w:sz w:val="28"/>
          <w:szCs w:val="28"/>
          <w:highlight w:val="none"/>
        </w:rPr>
        <w:t>法定代表人：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(签字并盖章)</w:t>
      </w:r>
    </w:p>
    <w:p w14:paraId="03C02F79">
      <w:pPr>
        <w:adjustRightInd w:val="0"/>
        <w:snapToGrid w:val="0"/>
        <w:spacing w:before="62" w:beforeLines="20" w:after="62" w:afterLines="20" w:line="540" w:lineRule="exact"/>
        <w:ind w:left="-2" w:leftChars="-1" w:firstLine="361"/>
        <w:rPr>
          <w:rFonts w:hint="eastAsia" w:ascii="宋体" w:hAnsi="宋体"/>
          <w:color w:val="auto"/>
          <w:sz w:val="28"/>
          <w:szCs w:val="28"/>
          <w:highlight w:val="none"/>
          <w:u w:val="single"/>
        </w:rPr>
      </w:pPr>
      <w:r>
        <w:rPr>
          <w:rFonts w:hint="eastAsia" w:ascii="宋体" w:hAnsi="宋体"/>
          <w:color w:val="auto"/>
          <w:sz w:val="28"/>
          <w:szCs w:val="28"/>
          <w:highlight w:val="none"/>
        </w:rPr>
        <w:t>编制日期：</w:t>
      </w:r>
      <w:r>
        <w:rPr>
          <w:rFonts w:hint="eastAsia" w:ascii="宋体" w:hAnsi="宋体"/>
          <w:color w:val="auto"/>
          <w:sz w:val="28"/>
          <w:szCs w:val="28"/>
          <w:highlight w:val="none"/>
          <w:u w:val="single"/>
        </w:rPr>
        <w:t xml:space="preserve">                              </w:t>
      </w:r>
    </w:p>
    <w:p w14:paraId="2E53C9DC">
      <w:pPr>
        <w:pStyle w:val="10"/>
        <w:ind w:firstLine="480"/>
        <w:rPr>
          <w:rFonts w:hint="eastAsia"/>
          <w:color w:val="auto"/>
          <w:highlight w:val="none"/>
        </w:rPr>
      </w:pPr>
    </w:p>
    <w:p w14:paraId="6571234E">
      <w:pPr>
        <w:pStyle w:val="10"/>
        <w:ind w:firstLine="480"/>
        <w:rPr>
          <w:rFonts w:hint="eastAsia"/>
          <w:color w:val="auto"/>
          <w:highlight w:val="none"/>
        </w:rPr>
      </w:pPr>
    </w:p>
    <w:p w14:paraId="0CB9C997">
      <w:pPr>
        <w:pStyle w:val="10"/>
        <w:ind w:firstLine="480"/>
        <w:rPr>
          <w:rFonts w:hint="eastAsia"/>
          <w:color w:val="auto"/>
          <w:highlight w:val="none"/>
        </w:rPr>
      </w:pPr>
    </w:p>
    <w:p w14:paraId="09989255">
      <w:pPr>
        <w:spacing w:line="360" w:lineRule="auto"/>
        <w:ind w:firstLine="500" w:firstLineChars="178"/>
        <w:jc w:val="center"/>
        <w:rPr>
          <w:rFonts w:hint="eastAsia" w:ascii="宋体" w:hAnsi="宋体"/>
          <w:b/>
          <w:color w:val="auto"/>
          <w:sz w:val="28"/>
          <w:highlight w:val="none"/>
        </w:rPr>
      </w:pPr>
    </w:p>
    <w:p w14:paraId="3685DD83">
      <w:pPr>
        <w:spacing w:line="360" w:lineRule="auto"/>
        <w:ind w:firstLine="500" w:firstLineChars="178"/>
        <w:jc w:val="center"/>
        <w:rPr>
          <w:rFonts w:ascii="宋体" w:hAnsi="宋体"/>
          <w:b/>
          <w:color w:val="auto"/>
          <w:sz w:val="24"/>
          <w:highlight w:val="none"/>
        </w:rPr>
      </w:pPr>
      <w:r>
        <w:rPr>
          <w:rFonts w:hint="eastAsia" w:ascii="宋体" w:hAnsi="宋体"/>
          <w:b/>
          <w:color w:val="auto"/>
          <w:sz w:val="28"/>
          <w:highlight w:val="none"/>
        </w:rPr>
        <w:t>（六）无重大违法</w:t>
      </w:r>
      <w:r>
        <w:rPr>
          <w:rFonts w:hint="eastAsia" w:ascii="宋体" w:hAnsi="宋体"/>
          <w:b/>
          <w:color w:val="auto"/>
          <w:sz w:val="28"/>
          <w:highlight w:val="none"/>
          <w:lang w:eastAsia="zh-CN"/>
        </w:rPr>
        <w:t>失信</w:t>
      </w:r>
      <w:r>
        <w:rPr>
          <w:rFonts w:hint="eastAsia" w:ascii="宋体" w:hAnsi="宋体"/>
          <w:b/>
          <w:color w:val="auto"/>
          <w:sz w:val="28"/>
          <w:highlight w:val="none"/>
        </w:rPr>
        <w:t>记录声明函</w:t>
      </w:r>
    </w:p>
    <w:p w14:paraId="283B2B7F">
      <w:pPr>
        <w:pStyle w:val="8"/>
        <w:spacing w:line="360" w:lineRule="auto"/>
        <w:rPr>
          <w:rFonts w:ascii="宋体" w:hAnsi="宋体" w:eastAsia="宋体"/>
          <w:color w:val="auto"/>
          <w:sz w:val="24"/>
          <w:szCs w:val="24"/>
          <w:highlight w:val="none"/>
        </w:rPr>
      </w:pPr>
    </w:p>
    <w:p w14:paraId="12F966BF">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1B467D29">
      <w:pPr>
        <w:spacing w:line="360" w:lineRule="auto"/>
        <w:ind w:firstLine="480"/>
        <w:rPr>
          <w:rFonts w:ascii="宋体" w:hAnsi="宋体"/>
          <w:color w:val="auto"/>
          <w:sz w:val="24"/>
          <w:highlight w:val="none"/>
        </w:rPr>
      </w:pPr>
    </w:p>
    <w:p w14:paraId="79AF4906">
      <w:pPr>
        <w:spacing w:line="360" w:lineRule="auto"/>
        <w:ind w:firstLine="435"/>
        <w:rPr>
          <w:rFonts w:ascii="宋体" w:hAnsi="宋体"/>
          <w:color w:val="auto"/>
          <w:sz w:val="24"/>
          <w:highlight w:val="none"/>
        </w:rPr>
      </w:pPr>
      <w:r>
        <w:rPr>
          <w:rFonts w:hint="eastAsia" w:ascii="宋体" w:hAnsi="宋体"/>
          <w:color w:val="auto"/>
          <w:sz w:val="24"/>
          <w:highlight w:val="none"/>
        </w:rPr>
        <w:t>本公司郑重声明，根据《中华人民共和国民法典》《中华人民共和国政府采购法》的相关规定，参加本项目采购活动前三年内，本公司在经营活动中没有重大违法</w:t>
      </w:r>
      <w:r>
        <w:rPr>
          <w:rFonts w:hint="eastAsia" w:ascii="宋体" w:hAnsi="宋体"/>
          <w:color w:val="auto"/>
          <w:sz w:val="24"/>
          <w:highlight w:val="none"/>
          <w:lang w:eastAsia="zh-CN"/>
        </w:rPr>
        <w:t>失信</w:t>
      </w:r>
      <w:r>
        <w:rPr>
          <w:rFonts w:hint="eastAsia" w:ascii="宋体" w:hAnsi="宋体"/>
          <w:color w:val="auto"/>
          <w:sz w:val="24"/>
          <w:highlight w:val="none"/>
        </w:rPr>
        <w:t>记录，没有因违法经营受到刑事处罚或者责令停产停业、吊销许可证或者执照、较大数额罚款等行政处罚。</w:t>
      </w:r>
    </w:p>
    <w:p w14:paraId="0BDC2A74">
      <w:pPr>
        <w:spacing w:line="360" w:lineRule="auto"/>
        <w:ind w:firstLine="435"/>
        <w:rPr>
          <w:rFonts w:hint="eastAsia" w:ascii="宋体" w:hAnsi="宋体"/>
          <w:color w:val="auto"/>
          <w:sz w:val="24"/>
          <w:highlight w:val="none"/>
        </w:rPr>
      </w:pPr>
    </w:p>
    <w:p w14:paraId="3DBA89B3">
      <w:pPr>
        <w:spacing w:line="360" w:lineRule="auto"/>
        <w:ind w:firstLine="435"/>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14:paraId="6F7E7255">
      <w:pPr>
        <w:spacing w:line="360" w:lineRule="auto"/>
        <w:ind w:firstLine="435"/>
        <w:rPr>
          <w:rFonts w:ascii="宋体" w:hAnsi="宋体"/>
          <w:color w:val="auto"/>
          <w:sz w:val="24"/>
          <w:highlight w:val="none"/>
        </w:rPr>
      </w:pPr>
    </w:p>
    <w:p w14:paraId="553B3D40">
      <w:pPr>
        <w:tabs>
          <w:tab w:val="left" w:pos="630"/>
        </w:tabs>
        <w:spacing w:line="360" w:lineRule="auto"/>
        <w:ind w:firstLine="630"/>
        <w:rPr>
          <w:rFonts w:ascii="宋体" w:hAnsi="宋体"/>
          <w:color w:val="auto"/>
          <w:sz w:val="24"/>
          <w:highlight w:val="none"/>
        </w:rPr>
      </w:pPr>
    </w:p>
    <w:p w14:paraId="5E87F7DA">
      <w:pPr>
        <w:spacing w:line="360" w:lineRule="auto"/>
        <w:ind w:firstLine="4228" w:firstLineChars="1762"/>
        <w:rPr>
          <w:rFonts w:hint="eastAsia" w:ascii="宋体" w:hAnsi="宋体"/>
          <w:color w:val="auto"/>
          <w:sz w:val="24"/>
          <w:highlight w:val="none"/>
        </w:rPr>
      </w:pPr>
    </w:p>
    <w:p w14:paraId="31EB500C">
      <w:pPr>
        <w:spacing w:line="360" w:lineRule="auto"/>
        <w:ind w:firstLine="4228" w:firstLineChars="1762"/>
        <w:jc w:val="center"/>
        <w:rPr>
          <w:rFonts w:ascii="宋体" w:hAnsi="宋体"/>
          <w:color w:val="auto"/>
          <w:sz w:val="24"/>
          <w:highlight w:val="none"/>
          <w:u w:val="single"/>
        </w:rPr>
      </w:pPr>
      <w:r>
        <w:rPr>
          <w:rFonts w:hint="eastAsia" w:ascii="宋体" w:hAnsi="宋体"/>
          <w:color w:val="auto"/>
          <w:sz w:val="24"/>
          <w:highlight w:val="none"/>
        </w:rPr>
        <w:t>投标人名称（公章）：</w:t>
      </w:r>
    </w:p>
    <w:p w14:paraId="0A1269E0">
      <w:pPr>
        <w:tabs>
          <w:tab w:val="left" w:pos="630"/>
        </w:tabs>
        <w:spacing w:line="360" w:lineRule="auto"/>
        <w:ind w:firstLine="4228" w:firstLineChars="1762"/>
        <w:jc w:val="center"/>
        <w:rPr>
          <w:rFonts w:hint="eastAsia" w:ascii="宋体" w:hAnsi="宋体"/>
          <w:color w:val="auto"/>
          <w:sz w:val="24"/>
          <w:highlight w:val="none"/>
        </w:rPr>
      </w:pPr>
    </w:p>
    <w:p w14:paraId="3CB011F7">
      <w:pPr>
        <w:tabs>
          <w:tab w:val="left" w:pos="630"/>
        </w:tabs>
        <w:spacing w:line="360" w:lineRule="auto"/>
        <w:ind w:firstLine="4228" w:firstLineChars="1762"/>
        <w:jc w:val="center"/>
        <w:rPr>
          <w:rFonts w:ascii="宋体" w:hAnsi="宋体"/>
          <w:color w:val="auto"/>
          <w:sz w:val="24"/>
          <w:highlight w:val="none"/>
          <w:u w:val="single"/>
        </w:rPr>
      </w:pPr>
      <w:r>
        <w:rPr>
          <w:rFonts w:hint="eastAsia" w:ascii="宋体" w:hAnsi="宋体"/>
          <w:color w:val="auto"/>
          <w:sz w:val="24"/>
          <w:highlight w:val="none"/>
        </w:rPr>
        <w:t>日期：</w:t>
      </w:r>
    </w:p>
    <w:p w14:paraId="6059F33D">
      <w:pPr>
        <w:pStyle w:val="2"/>
        <w:spacing w:before="20" w:after="20" w:line="540" w:lineRule="exact"/>
        <w:ind w:left="-1" w:leftChars="-1" w:hanging="1" w:firstLineChars="0"/>
        <w:rPr>
          <w:rFonts w:hint="eastAsia" w:ascii="宋体" w:hAnsi="宋体"/>
          <w:color w:val="auto"/>
          <w:highlight w:val="none"/>
        </w:rPr>
      </w:pPr>
    </w:p>
    <w:p w14:paraId="604CAB10">
      <w:pPr>
        <w:spacing w:line="360" w:lineRule="auto"/>
        <w:ind w:right="275" w:rightChars="131"/>
        <w:outlineLvl w:val="0"/>
        <w:rPr>
          <w:rFonts w:hint="eastAsia" w:ascii="宋体" w:hAnsi="宋体"/>
          <w:b/>
          <w:color w:val="auto"/>
          <w:sz w:val="32"/>
          <w:szCs w:val="32"/>
          <w:highlight w:val="none"/>
        </w:rPr>
      </w:pPr>
    </w:p>
    <w:p w14:paraId="2F02EE86">
      <w:pPr>
        <w:spacing w:line="360" w:lineRule="auto"/>
        <w:ind w:left="-1" w:leftChars="-1" w:right="275" w:rightChars="131" w:hanging="1"/>
        <w:outlineLvl w:val="0"/>
        <w:rPr>
          <w:rFonts w:hint="eastAsia" w:ascii="宋体" w:hAnsi="宋体"/>
          <w:b/>
          <w:color w:val="auto"/>
          <w:sz w:val="32"/>
          <w:szCs w:val="32"/>
          <w:highlight w:val="none"/>
        </w:rPr>
      </w:pPr>
    </w:p>
    <w:p w14:paraId="65EC8751">
      <w:pPr>
        <w:spacing w:line="360" w:lineRule="auto"/>
        <w:ind w:left="-1" w:leftChars="-1" w:right="275" w:rightChars="131" w:hanging="1"/>
        <w:outlineLvl w:val="0"/>
        <w:rPr>
          <w:rFonts w:hint="eastAsia" w:ascii="宋体" w:hAnsi="宋体"/>
          <w:b/>
          <w:color w:val="auto"/>
          <w:sz w:val="32"/>
          <w:szCs w:val="32"/>
          <w:highlight w:val="none"/>
        </w:rPr>
      </w:pPr>
    </w:p>
    <w:p w14:paraId="629AFA68">
      <w:pPr>
        <w:spacing w:line="360" w:lineRule="auto"/>
        <w:ind w:left="-1" w:leftChars="-1" w:right="275" w:rightChars="131" w:hanging="1"/>
        <w:outlineLvl w:val="0"/>
        <w:rPr>
          <w:rFonts w:hint="eastAsia" w:ascii="宋体" w:hAnsi="宋体"/>
          <w:b/>
          <w:color w:val="auto"/>
          <w:sz w:val="32"/>
          <w:szCs w:val="32"/>
          <w:highlight w:val="none"/>
        </w:rPr>
      </w:pPr>
    </w:p>
    <w:p w14:paraId="67F03970">
      <w:pPr>
        <w:spacing w:line="360" w:lineRule="auto"/>
        <w:ind w:left="-1" w:leftChars="-1" w:right="275" w:rightChars="131" w:hanging="1"/>
        <w:outlineLvl w:val="0"/>
        <w:rPr>
          <w:rFonts w:hint="eastAsia" w:ascii="宋体" w:hAnsi="宋体"/>
          <w:b/>
          <w:color w:val="auto"/>
          <w:sz w:val="32"/>
          <w:szCs w:val="32"/>
          <w:highlight w:val="none"/>
        </w:rPr>
      </w:pPr>
    </w:p>
    <w:p w14:paraId="28A32B16">
      <w:pPr>
        <w:spacing w:line="360" w:lineRule="auto"/>
        <w:ind w:left="-1" w:leftChars="-1" w:right="275" w:rightChars="131" w:hanging="1"/>
        <w:outlineLvl w:val="0"/>
        <w:rPr>
          <w:rFonts w:hint="eastAsia" w:ascii="宋体" w:hAnsi="宋体"/>
          <w:b/>
          <w:color w:val="auto"/>
          <w:sz w:val="32"/>
          <w:szCs w:val="32"/>
          <w:highlight w:val="none"/>
        </w:rPr>
      </w:pPr>
    </w:p>
    <w:p w14:paraId="5B76B51F">
      <w:pPr>
        <w:spacing w:line="360" w:lineRule="auto"/>
        <w:ind w:left="-1" w:leftChars="-1" w:right="275" w:rightChars="131" w:hanging="1"/>
        <w:outlineLvl w:val="0"/>
        <w:rPr>
          <w:rFonts w:hint="eastAsia" w:ascii="宋体" w:hAnsi="宋体"/>
          <w:b/>
          <w:color w:val="auto"/>
          <w:sz w:val="28"/>
          <w:szCs w:val="28"/>
          <w:highlight w:val="none"/>
        </w:rPr>
      </w:pPr>
    </w:p>
    <w:p w14:paraId="7653FD7D">
      <w:pPr>
        <w:pStyle w:val="4"/>
        <w:rPr>
          <w:rFonts w:hint="eastAsia" w:ascii="宋体" w:hAnsi="宋体"/>
          <w:b/>
          <w:color w:val="auto"/>
          <w:sz w:val="28"/>
          <w:szCs w:val="28"/>
          <w:highlight w:val="none"/>
        </w:rPr>
      </w:pPr>
    </w:p>
    <w:p w14:paraId="322786E5">
      <w:pPr>
        <w:pStyle w:val="4"/>
        <w:rPr>
          <w:rFonts w:hint="eastAsia" w:ascii="宋体" w:hAnsi="宋体"/>
          <w:b/>
          <w:color w:val="auto"/>
          <w:sz w:val="28"/>
          <w:szCs w:val="28"/>
          <w:highlight w:val="none"/>
        </w:rPr>
      </w:pPr>
    </w:p>
    <w:p w14:paraId="1032DF47">
      <w:pPr>
        <w:spacing w:line="360" w:lineRule="auto"/>
        <w:ind w:left="-1" w:leftChars="-1" w:right="275" w:rightChars="131" w:hanging="1"/>
        <w:jc w:val="center"/>
        <w:outlineLvl w:val="1"/>
        <w:rPr>
          <w:rFonts w:hint="eastAsia" w:ascii="宋体" w:hAnsi="宋体"/>
          <w:b/>
          <w:color w:val="auto"/>
          <w:sz w:val="28"/>
          <w:szCs w:val="28"/>
          <w:highlight w:val="none"/>
        </w:rPr>
      </w:pPr>
    </w:p>
    <w:p w14:paraId="3037130C">
      <w:pPr>
        <w:spacing w:line="360" w:lineRule="auto"/>
        <w:ind w:left="-1" w:leftChars="-1" w:right="275" w:rightChars="131" w:hanging="1"/>
        <w:jc w:val="center"/>
        <w:outlineLvl w:val="1"/>
        <w:rPr>
          <w:rFonts w:hint="eastAsia" w:ascii="宋体" w:hAnsi="宋体"/>
          <w:b/>
          <w:color w:val="auto"/>
          <w:sz w:val="28"/>
          <w:szCs w:val="28"/>
          <w:highlight w:val="none"/>
        </w:rPr>
      </w:pPr>
      <w:r>
        <w:rPr>
          <w:rFonts w:hint="eastAsia" w:ascii="宋体" w:hAnsi="宋体"/>
          <w:b/>
          <w:color w:val="auto"/>
          <w:sz w:val="28"/>
          <w:szCs w:val="28"/>
          <w:highlight w:val="none"/>
        </w:rPr>
        <w:t>（七）投标保证金退还申请</w:t>
      </w:r>
    </w:p>
    <w:p w14:paraId="0E5D0184">
      <w:pPr>
        <w:spacing w:line="480" w:lineRule="auto"/>
        <w:rPr>
          <w:rFonts w:hint="eastAsia" w:ascii="宋体" w:hAnsi="宋体"/>
          <w:color w:val="auto"/>
          <w:sz w:val="24"/>
          <w:highlight w:val="none"/>
          <w:u w:val="single"/>
        </w:rPr>
      </w:pPr>
    </w:p>
    <w:p w14:paraId="37CAD137">
      <w:pPr>
        <w:spacing w:line="480" w:lineRule="auto"/>
        <w:ind w:firstLine="240" w:firstLineChars="1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424B643">
      <w:pPr>
        <w:spacing w:line="480" w:lineRule="auto"/>
        <w:ind w:left="-2" w:leftChars="-1" w:firstLine="480" w:firstLineChars="200"/>
        <w:rPr>
          <w:rFonts w:hint="eastAsia" w:ascii="宋体" w:hAnsi="宋体"/>
          <w:color w:val="auto"/>
          <w:sz w:val="24"/>
          <w:highlight w:val="none"/>
        </w:rPr>
      </w:pPr>
      <w:r>
        <w:rPr>
          <w:rFonts w:hint="eastAsia" w:ascii="宋体" w:hAnsi="宋体"/>
          <w:color w:val="auto"/>
          <w:sz w:val="24"/>
          <w:highlight w:val="none"/>
        </w:rPr>
        <w:t>我公司参与贵公司</w:t>
      </w:r>
      <w:r>
        <w:rPr>
          <w:rFonts w:hint="eastAsia" w:ascii="宋体" w:hAnsi="宋体"/>
          <w:color w:val="auto"/>
          <w:sz w:val="24"/>
          <w:highlight w:val="none"/>
          <w:u w:val="single"/>
        </w:rPr>
        <w:t xml:space="preserve">                        </w:t>
      </w:r>
      <w:r>
        <w:rPr>
          <w:rFonts w:hint="eastAsia" w:ascii="宋体" w:hAnsi="宋体"/>
          <w:color w:val="auto"/>
          <w:sz w:val="24"/>
          <w:highlight w:val="none"/>
        </w:rPr>
        <w:t>项目的投标，如因我公司未中标，现申请退还投标保证金人民币</w:t>
      </w:r>
      <w:r>
        <w:rPr>
          <w:rFonts w:hint="eastAsia" w:ascii="宋体" w:hAnsi="宋体"/>
          <w:color w:val="auto"/>
          <w:sz w:val="24"/>
          <w:highlight w:val="none"/>
          <w:u w:val="single"/>
        </w:rPr>
        <w:t xml:space="preserve">          （￥：     元）</w:t>
      </w:r>
      <w:r>
        <w:rPr>
          <w:rFonts w:hint="eastAsia" w:ascii="宋体" w:hAnsi="宋体"/>
          <w:color w:val="auto"/>
          <w:sz w:val="24"/>
          <w:highlight w:val="none"/>
        </w:rPr>
        <w:t>，望予以办理，并请将所退款项付至以下帐号。</w:t>
      </w:r>
    </w:p>
    <w:p w14:paraId="32A7EE31">
      <w:pPr>
        <w:spacing w:line="480" w:lineRule="auto"/>
        <w:ind w:left="-1" w:leftChars="-1" w:hanging="1"/>
        <w:rPr>
          <w:rFonts w:hint="eastAsia" w:ascii="宋体" w:hAnsi="宋体"/>
          <w:color w:val="auto"/>
          <w:sz w:val="24"/>
          <w:highlight w:val="none"/>
        </w:rPr>
      </w:pPr>
      <w:r>
        <w:rPr>
          <w:rFonts w:hint="eastAsia" w:ascii="宋体" w:hAnsi="宋体"/>
          <w:color w:val="auto"/>
          <w:sz w:val="24"/>
          <w:highlight w:val="none"/>
        </w:rPr>
        <w:t>开户名称：</w:t>
      </w:r>
      <w:r>
        <w:rPr>
          <w:rFonts w:hint="eastAsia" w:ascii="宋体" w:hAnsi="宋体"/>
          <w:color w:val="auto"/>
          <w:sz w:val="24"/>
          <w:highlight w:val="none"/>
          <w:u w:val="single"/>
        </w:rPr>
        <w:t xml:space="preserve">                                                    </w:t>
      </w:r>
    </w:p>
    <w:p w14:paraId="70CE1D07">
      <w:pPr>
        <w:spacing w:line="480" w:lineRule="auto"/>
        <w:ind w:left="-1" w:leftChars="-1" w:hanging="1"/>
        <w:rPr>
          <w:rFonts w:hint="eastAsia" w:ascii="宋体" w:hAnsi="宋体"/>
          <w:color w:val="auto"/>
          <w:sz w:val="24"/>
          <w:highlight w:val="none"/>
        </w:rPr>
      </w:pPr>
      <w:r>
        <w:rPr>
          <w:rFonts w:hint="eastAsia" w:ascii="宋体" w:hAnsi="宋体"/>
          <w:color w:val="auto"/>
          <w:sz w:val="24"/>
          <w:highlight w:val="none"/>
        </w:rPr>
        <w:t>开 户 行：</w:t>
      </w:r>
      <w:r>
        <w:rPr>
          <w:rFonts w:hint="eastAsia" w:ascii="宋体" w:hAnsi="宋体"/>
          <w:color w:val="auto"/>
          <w:sz w:val="24"/>
          <w:highlight w:val="none"/>
          <w:u w:val="single"/>
        </w:rPr>
        <w:t xml:space="preserve">                                                    </w:t>
      </w:r>
    </w:p>
    <w:p w14:paraId="21A8DB28">
      <w:pPr>
        <w:spacing w:line="480" w:lineRule="auto"/>
        <w:ind w:left="-1" w:leftChars="-1" w:hanging="1"/>
        <w:rPr>
          <w:rFonts w:hint="eastAsia" w:ascii="宋体" w:hAnsi="宋体"/>
          <w:color w:val="auto"/>
          <w:sz w:val="24"/>
          <w:highlight w:val="none"/>
        </w:rPr>
      </w:pPr>
      <w:r>
        <w:rPr>
          <w:rFonts w:hint="eastAsia" w:ascii="宋体" w:hAnsi="宋体"/>
          <w:color w:val="auto"/>
          <w:sz w:val="24"/>
          <w:highlight w:val="none"/>
        </w:rPr>
        <w:t>帐    号：</w:t>
      </w:r>
      <w:r>
        <w:rPr>
          <w:rFonts w:hint="eastAsia" w:ascii="宋体" w:hAnsi="宋体"/>
          <w:color w:val="auto"/>
          <w:sz w:val="24"/>
          <w:highlight w:val="none"/>
          <w:u w:val="single"/>
        </w:rPr>
        <w:t xml:space="preserve">                                                    </w:t>
      </w:r>
    </w:p>
    <w:p w14:paraId="1FA32650">
      <w:pPr>
        <w:spacing w:line="480" w:lineRule="auto"/>
        <w:ind w:left="-1" w:leftChars="-1" w:hanging="1"/>
        <w:rPr>
          <w:rFonts w:hint="eastAsia" w:ascii="宋体" w:hAnsi="宋体"/>
          <w:color w:val="auto"/>
          <w:sz w:val="24"/>
          <w:highlight w:val="none"/>
        </w:rPr>
      </w:pPr>
      <w:r>
        <w:rPr>
          <w:rFonts w:hint="eastAsia" w:ascii="宋体" w:hAnsi="宋体"/>
          <w:color w:val="auto"/>
          <w:sz w:val="24"/>
          <w:highlight w:val="none"/>
        </w:rPr>
        <w:t xml:space="preserve">                                    </w:t>
      </w:r>
    </w:p>
    <w:p w14:paraId="242FFFEE">
      <w:pPr>
        <w:spacing w:line="480" w:lineRule="auto"/>
        <w:ind w:firstLine="5040" w:firstLineChars="2100"/>
        <w:jc w:val="center"/>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公司（公章）</w:t>
      </w:r>
    </w:p>
    <w:p w14:paraId="3DAA6941">
      <w:pPr>
        <w:spacing w:line="480" w:lineRule="auto"/>
        <w:ind w:left="-1" w:leftChars="-1" w:hanging="1"/>
        <w:jc w:val="right"/>
        <w:rPr>
          <w:rFonts w:hint="eastAsia" w:ascii="宋体" w:hAnsi="宋体"/>
          <w:color w:val="auto"/>
          <w:sz w:val="24"/>
          <w:highlight w:val="none"/>
        </w:rPr>
      </w:pPr>
    </w:p>
    <w:p w14:paraId="60DB9EFC">
      <w:pPr>
        <w:spacing w:line="360" w:lineRule="auto"/>
        <w:ind w:left="-1" w:leftChars="-1" w:hanging="1"/>
        <w:jc w:val="center"/>
        <w:rPr>
          <w:rFonts w:hint="eastAsia" w:ascii="宋体" w:hAnsi="宋体"/>
          <w:color w:val="auto"/>
          <w:sz w:val="24"/>
          <w:highlight w:val="none"/>
        </w:rPr>
      </w:pPr>
      <w:r>
        <w:rPr>
          <w:rFonts w:hint="eastAsia" w:ascii="宋体" w:hAnsi="宋体"/>
          <w:color w:val="auto"/>
          <w:sz w:val="24"/>
          <w:highlight w:val="none"/>
        </w:rPr>
        <w:t xml:space="preserve">                   日   期：</w:t>
      </w:r>
    </w:p>
    <w:p w14:paraId="1BFEDED5">
      <w:pPr>
        <w:pStyle w:val="10"/>
        <w:ind w:firstLine="480"/>
        <w:rPr>
          <w:rFonts w:hint="eastAsia" w:ascii="宋体" w:hAnsi="宋体"/>
          <w:color w:val="auto"/>
          <w:highlight w:val="none"/>
        </w:rPr>
      </w:pPr>
    </w:p>
    <w:p w14:paraId="1A7C186E">
      <w:pPr>
        <w:spacing w:line="360" w:lineRule="auto"/>
        <w:ind w:left="-1" w:leftChars="-1" w:right="275" w:rightChars="131" w:hanging="1"/>
        <w:jc w:val="center"/>
        <w:outlineLvl w:val="1"/>
        <w:rPr>
          <w:rFonts w:hint="eastAsia" w:ascii="宋体" w:hAnsi="宋体"/>
          <w:b/>
          <w:color w:val="auto"/>
          <w:sz w:val="28"/>
          <w:szCs w:val="28"/>
          <w:highlight w:val="none"/>
        </w:rPr>
      </w:pPr>
    </w:p>
    <w:p w14:paraId="1224272A">
      <w:pPr>
        <w:spacing w:line="360" w:lineRule="auto"/>
        <w:ind w:left="-1" w:leftChars="-1" w:right="275" w:rightChars="131" w:hanging="1"/>
        <w:jc w:val="center"/>
        <w:outlineLvl w:val="1"/>
        <w:rPr>
          <w:rFonts w:hint="eastAsia" w:ascii="宋体" w:hAnsi="宋体"/>
          <w:b/>
          <w:color w:val="auto"/>
          <w:sz w:val="28"/>
          <w:szCs w:val="28"/>
          <w:highlight w:val="none"/>
        </w:rPr>
      </w:pPr>
    </w:p>
    <w:p w14:paraId="05D8C06E">
      <w:pPr>
        <w:spacing w:line="360" w:lineRule="auto"/>
        <w:ind w:left="-1" w:leftChars="-1" w:right="275" w:rightChars="131" w:hanging="1"/>
        <w:jc w:val="center"/>
        <w:outlineLvl w:val="1"/>
        <w:rPr>
          <w:rFonts w:hint="eastAsia" w:ascii="宋体" w:hAnsi="宋体"/>
          <w:b/>
          <w:color w:val="auto"/>
          <w:sz w:val="28"/>
          <w:szCs w:val="28"/>
          <w:highlight w:val="none"/>
        </w:rPr>
      </w:pPr>
    </w:p>
    <w:p w14:paraId="01A088AE">
      <w:pPr>
        <w:spacing w:line="360" w:lineRule="auto"/>
        <w:ind w:left="-1" w:leftChars="-1" w:right="275" w:rightChars="131" w:hanging="1"/>
        <w:jc w:val="center"/>
        <w:outlineLvl w:val="1"/>
        <w:rPr>
          <w:rFonts w:hint="eastAsia" w:ascii="宋体" w:hAnsi="宋体"/>
          <w:b/>
          <w:color w:val="auto"/>
          <w:sz w:val="28"/>
          <w:szCs w:val="28"/>
          <w:highlight w:val="none"/>
        </w:rPr>
      </w:pPr>
    </w:p>
    <w:p w14:paraId="19BD4CEB">
      <w:pPr>
        <w:spacing w:line="360" w:lineRule="auto"/>
        <w:ind w:left="-1" w:leftChars="-1" w:right="275" w:rightChars="131" w:hanging="1"/>
        <w:jc w:val="center"/>
        <w:outlineLvl w:val="1"/>
        <w:rPr>
          <w:rFonts w:ascii="宋体" w:hAnsi="宋体"/>
          <w:b/>
          <w:color w:val="auto"/>
          <w:sz w:val="28"/>
          <w:szCs w:val="28"/>
          <w:highlight w:val="none"/>
        </w:rPr>
      </w:pPr>
      <w:r>
        <w:rPr>
          <w:rFonts w:hint="eastAsia" w:ascii="宋体" w:hAnsi="宋体"/>
          <w:b/>
          <w:color w:val="auto"/>
          <w:sz w:val="28"/>
          <w:szCs w:val="28"/>
          <w:highlight w:val="none"/>
        </w:rPr>
        <w:t>（八）其他材料</w:t>
      </w:r>
    </w:p>
    <w:p w14:paraId="06562808">
      <w:pPr>
        <w:pStyle w:val="15"/>
        <w:ind w:firstLine="480"/>
        <w:rPr>
          <w:rFonts w:hint="eastAsia" w:ascii="宋体" w:hAnsi="宋体"/>
          <w:color w:val="auto"/>
          <w:sz w:val="24"/>
          <w:highlight w:val="none"/>
          <w:lang w:val="en-US"/>
        </w:rPr>
      </w:pPr>
    </w:p>
    <w:p w14:paraId="3CEBD997">
      <w:pPr>
        <w:pStyle w:val="15"/>
        <w:ind w:firstLine="480"/>
        <w:rPr>
          <w:rFonts w:hint="eastAsia" w:ascii="宋体" w:hAnsi="宋体"/>
          <w:color w:val="auto"/>
          <w:sz w:val="24"/>
          <w:highlight w:val="none"/>
          <w:lang w:val="en-US"/>
        </w:rPr>
      </w:pPr>
    </w:p>
    <w:p w14:paraId="760D23C1">
      <w:pPr>
        <w:pStyle w:val="15"/>
        <w:ind w:firstLine="480"/>
        <w:rPr>
          <w:rFonts w:hint="eastAsia" w:ascii="宋体" w:hAnsi="宋体"/>
          <w:color w:val="auto"/>
          <w:sz w:val="24"/>
          <w:highlight w:val="none"/>
          <w:lang w:val="en-US"/>
        </w:rPr>
      </w:pPr>
    </w:p>
    <w:p w14:paraId="4C4AAA4C">
      <w:pPr>
        <w:jc w:val="left"/>
        <w:rPr>
          <w:rFonts w:hint="eastAsia" w:ascii="宋体" w:hAnsi="宋体"/>
          <w:b/>
          <w:bCs/>
          <w:color w:val="auto"/>
          <w:sz w:val="28"/>
          <w:szCs w:val="28"/>
          <w:highlight w:val="none"/>
        </w:rPr>
      </w:pPr>
      <w:r>
        <w:rPr>
          <w:rFonts w:hint="eastAsia" w:ascii="宋体" w:hAnsi="宋体"/>
          <w:b/>
          <w:bCs/>
          <w:color w:val="auto"/>
          <w:sz w:val="28"/>
          <w:szCs w:val="28"/>
          <w:highlight w:val="none"/>
        </w:rPr>
        <w:t>合同模板</w:t>
      </w:r>
    </w:p>
    <w:p w14:paraId="1F278EEA">
      <w:pPr>
        <w:spacing w:line="360" w:lineRule="auto"/>
        <w:jc w:val="center"/>
        <w:rPr>
          <w:rFonts w:hint="eastAsia"/>
          <w:b/>
          <w:color w:val="auto"/>
          <w:sz w:val="36"/>
          <w:highlight w:val="none"/>
        </w:rPr>
      </w:pPr>
      <w:r>
        <w:rPr>
          <w:rFonts w:hint="eastAsia"/>
          <w:b/>
          <w:color w:val="auto"/>
          <w:sz w:val="36"/>
          <w:highlight w:val="none"/>
          <w:u w:val="single"/>
          <w:lang w:eastAsia="zh-CN"/>
        </w:rPr>
        <w:t>安徽医科大学临床医学院</w:t>
      </w:r>
      <w:r>
        <w:rPr>
          <w:rFonts w:hint="eastAsia"/>
          <w:b/>
          <w:color w:val="auto"/>
          <w:sz w:val="36"/>
          <w:highlight w:val="none"/>
          <w:u w:val="single"/>
          <w:lang w:val="en-US" w:eastAsia="zh-CN"/>
        </w:rPr>
        <w:t>2#3#教学楼</w:t>
      </w:r>
      <w:r>
        <w:rPr>
          <w:rFonts w:hint="eastAsia"/>
          <w:b/>
          <w:color w:val="auto"/>
          <w:sz w:val="36"/>
          <w:highlight w:val="none"/>
          <w:u w:val="single"/>
        </w:rPr>
        <w:t>光伏系统</w:t>
      </w:r>
      <w:r>
        <w:rPr>
          <w:rFonts w:hint="eastAsia"/>
          <w:b/>
          <w:color w:val="auto"/>
          <w:sz w:val="36"/>
          <w:highlight w:val="none"/>
          <w:lang w:eastAsia="zh-CN"/>
        </w:rPr>
        <w:t>采购</w:t>
      </w:r>
      <w:r>
        <w:rPr>
          <w:rFonts w:hint="eastAsia"/>
          <w:b/>
          <w:color w:val="auto"/>
          <w:sz w:val="36"/>
          <w:highlight w:val="none"/>
        </w:rPr>
        <w:t>合同</w:t>
      </w:r>
    </w:p>
    <w:p w14:paraId="356C6629">
      <w:pPr>
        <w:spacing w:line="360" w:lineRule="auto"/>
        <w:ind w:firstLine="480" w:firstLineChars="200"/>
        <w:jc w:val="center"/>
        <w:rPr>
          <w:rFonts w:hint="eastAsia" w:ascii="宋体" w:hAnsi="宋体"/>
          <w:color w:val="auto"/>
          <w:sz w:val="24"/>
          <w:highlight w:val="none"/>
        </w:rPr>
      </w:pPr>
    </w:p>
    <w:p w14:paraId="6610655D">
      <w:pPr>
        <w:spacing w:line="360" w:lineRule="auto"/>
        <w:ind w:firstLine="200"/>
        <w:rPr>
          <w:rFonts w:hint="default" w:ascii="宋体" w:hAnsi="宋体" w:eastAsia="宋体"/>
          <w:b/>
          <w:color w:val="auto"/>
          <w:sz w:val="24"/>
          <w:highlight w:val="none"/>
          <w:u w:val="single"/>
          <w:lang w:val="en-US" w:eastAsia="zh-CN"/>
        </w:rPr>
      </w:pPr>
      <w:r>
        <w:rPr>
          <w:rFonts w:hint="eastAsia" w:ascii="宋体" w:hAnsi="宋体"/>
          <w:color w:val="auto"/>
          <w:sz w:val="24"/>
          <w:highlight w:val="none"/>
        </w:rPr>
        <w:t xml:space="preserve">                                         </w:t>
      </w:r>
      <w:r>
        <w:rPr>
          <w:rFonts w:hint="eastAsia" w:ascii="宋体" w:hAnsi="宋体"/>
          <w:b/>
          <w:color w:val="auto"/>
          <w:sz w:val="24"/>
          <w:highlight w:val="none"/>
        </w:rPr>
        <w:t>合同编号:</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ascii="宋体" w:hAnsi="宋体"/>
          <w:b/>
          <w:color w:val="auto"/>
          <w:sz w:val="24"/>
          <w:highlight w:val="none"/>
          <w:u w:val="single"/>
        </w:rPr>
        <w:t>HTBH-</w:t>
      </w:r>
      <w:r>
        <w:rPr>
          <w:rFonts w:hint="eastAsia" w:ascii="宋体" w:hAnsi="宋体"/>
          <w:b/>
          <w:color w:val="auto"/>
          <w:sz w:val="24"/>
          <w:highlight w:val="none"/>
          <w:u w:val="single"/>
          <w:lang w:eastAsia="zh-CN"/>
        </w:rPr>
        <w:t>2025</w:t>
      </w:r>
      <w:r>
        <w:rPr>
          <w:rFonts w:ascii="宋体" w:hAnsi="宋体"/>
          <w:b/>
          <w:color w:val="auto"/>
          <w:sz w:val="24"/>
          <w:highlight w:val="none"/>
          <w:u w:val="single"/>
        </w:rPr>
        <w:t>-</w:t>
      </w:r>
      <w:r>
        <w:rPr>
          <w:rFonts w:hint="eastAsia" w:ascii="宋体" w:hAnsi="宋体"/>
          <w:b/>
          <w:color w:val="auto"/>
          <w:sz w:val="24"/>
          <w:highlight w:val="none"/>
          <w:u w:val="single"/>
        </w:rPr>
        <w:t>0</w:t>
      </w:r>
      <w:r>
        <w:rPr>
          <w:rFonts w:hint="eastAsia" w:ascii="宋体" w:hAnsi="宋体"/>
          <w:b/>
          <w:color w:val="auto"/>
          <w:sz w:val="24"/>
          <w:highlight w:val="none"/>
          <w:u w:val="single"/>
          <w:lang w:val="en-US" w:eastAsia="zh-CN"/>
        </w:rPr>
        <w:t>XXX</w:t>
      </w:r>
    </w:p>
    <w:p w14:paraId="4D7BD6EC">
      <w:pPr>
        <w:spacing w:line="360" w:lineRule="auto"/>
        <w:ind w:firstLine="200"/>
        <w:rPr>
          <w:rFonts w:hint="eastAsia" w:ascii="宋体" w:hAnsi="宋体"/>
          <w:b/>
          <w:color w:val="auto"/>
          <w:sz w:val="24"/>
          <w:highlight w:val="none"/>
        </w:rPr>
      </w:pPr>
      <w:r>
        <w:rPr>
          <w:rFonts w:hint="eastAsia" w:ascii="宋体" w:hAnsi="宋体"/>
          <w:b/>
          <w:color w:val="auto"/>
          <w:sz w:val="24"/>
          <w:highlight w:val="none"/>
        </w:rPr>
        <w:t>需方(甲方):</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eastAsia="zh-CN"/>
        </w:rPr>
        <w:t>安徽医科大学临床医学院</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签订地点:</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合肥市  </w:t>
      </w:r>
      <w:r>
        <w:rPr>
          <w:rFonts w:hint="eastAsia" w:ascii="宋体" w:hAnsi="宋体"/>
          <w:b/>
          <w:color w:val="auto"/>
          <w:sz w:val="24"/>
          <w:highlight w:val="none"/>
          <w:u w:val="single"/>
        </w:rPr>
        <w:t xml:space="preserve">  </w:t>
      </w:r>
    </w:p>
    <w:p w14:paraId="2C905317">
      <w:pPr>
        <w:tabs>
          <w:tab w:val="left" w:pos="5760"/>
        </w:tabs>
        <w:spacing w:line="360" w:lineRule="auto"/>
        <w:ind w:firstLine="200"/>
        <w:rPr>
          <w:rFonts w:hint="eastAsia" w:ascii="宋体" w:hAnsi="宋体"/>
          <w:b/>
          <w:color w:val="auto"/>
          <w:sz w:val="24"/>
          <w:highlight w:val="none"/>
        </w:rPr>
      </w:pPr>
      <w:r>
        <w:rPr>
          <w:rFonts w:hint="eastAsia" w:ascii="宋体" w:hAnsi="宋体"/>
          <w:b/>
          <w:color w:val="auto"/>
          <w:sz w:val="24"/>
          <w:highlight w:val="none"/>
        </w:rPr>
        <w:t>供方(乙方):</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eastAsia="zh-CN"/>
        </w:rPr>
        <w:t xml:space="preserve">        </w:t>
      </w:r>
      <w:r>
        <w:rPr>
          <w:rFonts w:hint="eastAsia" w:ascii="宋体" w:hAnsi="宋体" w:eastAsia="宋体" w:cs="Times New Roman"/>
          <w:b/>
          <w:color w:val="auto"/>
          <w:sz w:val="24"/>
          <w:highlight w:val="none"/>
          <w:u w:val="single"/>
          <w:lang w:eastAsia="zh-CN"/>
        </w:rPr>
        <w:t xml:space="preserve">        </w:t>
      </w:r>
      <w:r>
        <w:rPr>
          <w:rFonts w:hint="eastAsia" w:ascii="宋体" w:hAnsi="宋体" w:eastAsia="宋体" w:cs="Times New Roman"/>
          <w:b/>
          <w:color w:val="auto"/>
          <w:sz w:val="24"/>
          <w:highlight w:val="none"/>
          <w:u w:val="single"/>
          <w:lang w:val="en-US" w:eastAsia="zh-CN"/>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签订时间:</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eastAsia="zh-CN"/>
        </w:rPr>
        <w:t>2025</w:t>
      </w:r>
      <w:r>
        <w:rPr>
          <w:rFonts w:hint="eastAsia" w:ascii="宋体" w:hAnsi="宋体"/>
          <w:b/>
          <w:color w:val="auto"/>
          <w:sz w:val="24"/>
          <w:highlight w:val="none"/>
          <w:u w:val="single"/>
        </w:rPr>
        <w:t>年</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日</w:t>
      </w:r>
    </w:p>
    <w:p w14:paraId="14760EDE">
      <w:pPr>
        <w:spacing w:line="360" w:lineRule="auto"/>
        <w:ind w:firstLine="482" w:firstLineChars="200"/>
        <w:rPr>
          <w:rFonts w:hint="eastAsia" w:ascii="宋体" w:hAnsi="宋体"/>
          <w:b/>
          <w:color w:val="auto"/>
          <w:sz w:val="24"/>
          <w:highlight w:val="none"/>
        </w:rPr>
      </w:pPr>
    </w:p>
    <w:p w14:paraId="3F9D7966">
      <w:pPr>
        <w:tabs>
          <w:tab w:val="left" w:pos="5760"/>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根据《中华人民共和国民法典》及其他有关法律、法规的规定，遵循平等、自愿、公平和诚实信用原则，甲乙双方现就</w:t>
      </w:r>
      <w:r>
        <w:rPr>
          <w:rFonts w:hint="eastAsia" w:ascii="宋体" w:hAnsi="宋体"/>
          <w:color w:val="auto"/>
          <w:sz w:val="24"/>
          <w:szCs w:val="24"/>
          <w:highlight w:val="none"/>
          <w:u w:val="single"/>
        </w:rPr>
        <w:t>（</w:t>
      </w:r>
      <w:r>
        <w:rPr>
          <w:rFonts w:hint="eastAsia" w:ascii="宋体" w:hAnsi="宋体" w:cs="Times New Roman"/>
          <w:color w:val="auto"/>
          <w:sz w:val="24"/>
          <w:szCs w:val="24"/>
          <w:highlight w:val="none"/>
          <w:u w:val="single"/>
          <w:lang w:val="en-US" w:eastAsia="zh-CN"/>
        </w:rPr>
        <w:t>2#3#教学楼</w:t>
      </w:r>
      <w:r>
        <w:rPr>
          <w:rFonts w:hint="eastAsia" w:ascii="宋体" w:hAnsi="宋体" w:eastAsia="宋体" w:cs="Times New Roman"/>
          <w:color w:val="auto"/>
          <w:sz w:val="24"/>
          <w:szCs w:val="24"/>
          <w:highlight w:val="none"/>
          <w:u w:val="single"/>
        </w:rPr>
        <w:t>光</w:t>
      </w:r>
      <w:r>
        <w:rPr>
          <w:rFonts w:hint="eastAsia" w:ascii="宋体" w:hAnsi="宋体"/>
          <w:color w:val="auto"/>
          <w:sz w:val="24"/>
          <w:szCs w:val="24"/>
          <w:highlight w:val="none"/>
          <w:u w:val="single"/>
        </w:rPr>
        <w:t>伏系统）</w:t>
      </w:r>
      <w:r>
        <w:rPr>
          <w:rFonts w:hint="eastAsia" w:ascii="宋体" w:hAnsi="宋体"/>
          <w:color w:val="auto"/>
          <w:sz w:val="24"/>
          <w:szCs w:val="24"/>
          <w:highlight w:val="none"/>
        </w:rPr>
        <w:t>的采购、供货及安装事宜，经充分协商，同意按如下条款订立本合同。</w:t>
      </w:r>
    </w:p>
    <w:p w14:paraId="09062568">
      <w:pPr>
        <w:numPr>
          <w:ilvl w:val="0"/>
          <w:numId w:val="3"/>
        </w:numPr>
        <w:tabs>
          <w:tab w:val="left" w:pos="5760"/>
        </w:tabs>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产品概述：</w:t>
      </w:r>
    </w:p>
    <w:tbl>
      <w:tblPr>
        <w:tblStyle w:val="11"/>
        <w:tblW w:w="9380" w:type="dxa"/>
        <w:tblInd w:w="93" w:type="dxa"/>
        <w:tblLayout w:type="fixed"/>
        <w:tblCellMar>
          <w:top w:w="0" w:type="dxa"/>
          <w:left w:w="108" w:type="dxa"/>
          <w:bottom w:w="0" w:type="dxa"/>
          <w:right w:w="108" w:type="dxa"/>
        </w:tblCellMar>
      </w:tblPr>
      <w:tblGrid>
        <w:gridCol w:w="695"/>
        <w:gridCol w:w="1396"/>
        <w:gridCol w:w="1162"/>
        <w:gridCol w:w="2622"/>
        <w:gridCol w:w="695"/>
        <w:gridCol w:w="695"/>
        <w:gridCol w:w="881"/>
        <w:gridCol w:w="1234"/>
      </w:tblGrid>
      <w:tr w14:paraId="7A97A5AE">
        <w:tblPrEx>
          <w:tblCellMar>
            <w:top w:w="0" w:type="dxa"/>
            <w:left w:w="108" w:type="dxa"/>
            <w:bottom w:w="0" w:type="dxa"/>
            <w:right w:w="108" w:type="dxa"/>
          </w:tblCellMar>
        </w:tblPrEx>
        <w:trPr>
          <w:trHeight w:val="455" w:hRule="atLeast"/>
        </w:trPr>
        <w:tc>
          <w:tcPr>
            <w:tcW w:w="9380" w:type="dxa"/>
            <w:gridSpan w:val="8"/>
            <w:tcBorders>
              <w:top w:val="single" w:color="000000" w:sz="4" w:space="0"/>
              <w:left w:val="single" w:color="000000" w:sz="4" w:space="0"/>
              <w:bottom w:val="single" w:color="000000" w:sz="4" w:space="0"/>
              <w:right w:val="single" w:color="000000" w:sz="4" w:space="0"/>
            </w:tcBorders>
            <w:noWrap/>
            <w:vAlign w:val="center"/>
          </w:tcPr>
          <w:p w14:paraId="6DEA56F5">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val="en-US" w:eastAsia="zh-CN" w:bidi="ar"/>
              </w:rPr>
              <w:t>2#3#教学楼</w:t>
            </w:r>
            <w:r>
              <w:rPr>
                <w:rFonts w:hint="eastAsia" w:ascii="宋体" w:hAnsi="宋体" w:cs="宋体"/>
                <w:b/>
                <w:bCs/>
                <w:color w:val="auto"/>
                <w:kern w:val="0"/>
                <w:szCs w:val="21"/>
                <w:highlight w:val="none"/>
                <w:lang w:bidi="ar"/>
              </w:rPr>
              <w:t>光伏系统分项报价清单</w:t>
            </w:r>
          </w:p>
        </w:tc>
      </w:tr>
      <w:tr w14:paraId="06651C97">
        <w:tblPrEx>
          <w:tblCellMar>
            <w:top w:w="0" w:type="dxa"/>
            <w:left w:w="108" w:type="dxa"/>
            <w:bottom w:w="0" w:type="dxa"/>
            <w:right w:w="108" w:type="dxa"/>
          </w:tblCellMar>
        </w:tblPrEx>
        <w:trPr>
          <w:trHeight w:val="455" w:hRule="atLeast"/>
        </w:trPr>
        <w:tc>
          <w:tcPr>
            <w:tcW w:w="695" w:type="dxa"/>
            <w:tcBorders>
              <w:top w:val="single" w:color="000000" w:sz="4" w:space="0"/>
              <w:left w:val="single" w:color="000000" w:sz="4" w:space="0"/>
              <w:bottom w:val="single" w:color="000000" w:sz="4" w:space="0"/>
              <w:right w:val="single" w:color="000000" w:sz="4" w:space="0"/>
            </w:tcBorders>
            <w:noWrap/>
            <w:vAlign w:val="center"/>
          </w:tcPr>
          <w:p w14:paraId="162BB5C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31686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名称</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0970BD6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品牌</w:t>
            </w: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1E4C7E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规格型号、参数</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E1E1FF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46651F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DE9669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单价</w:t>
            </w: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2B1392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总价（元）</w:t>
            </w:r>
          </w:p>
        </w:tc>
      </w:tr>
      <w:tr w14:paraId="4D903AE0">
        <w:tblPrEx>
          <w:tblCellMar>
            <w:top w:w="0" w:type="dxa"/>
            <w:left w:w="108" w:type="dxa"/>
            <w:bottom w:w="0" w:type="dxa"/>
            <w:right w:w="108" w:type="dxa"/>
          </w:tblCellMar>
        </w:tblPrEx>
        <w:trPr>
          <w:trHeight w:val="455" w:hRule="atLeast"/>
        </w:trPr>
        <w:tc>
          <w:tcPr>
            <w:tcW w:w="695" w:type="dxa"/>
            <w:tcBorders>
              <w:top w:val="single" w:color="000000" w:sz="4" w:space="0"/>
              <w:left w:val="single" w:color="000000" w:sz="4" w:space="0"/>
              <w:bottom w:val="single" w:color="000000" w:sz="4" w:space="0"/>
              <w:right w:val="single" w:color="000000" w:sz="4" w:space="0"/>
            </w:tcBorders>
            <w:noWrap/>
            <w:vAlign w:val="center"/>
          </w:tcPr>
          <w:p w14:paraId="31784AB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8791FF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光伏组件</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A0AF65E">
            <w:pPr>
              <w:widowControl/>
              <w:jc w:val="center"/>
              <w:textAlignment w:val="center"/>
              <w:rPr>
                <w:rFonts w:hint="eastAsia" w:ascii="宋体" w:hAnsi="宋体" w:eastAsia="宋体" w:cs="宋体"/>
                <w:color w:val="auto"/>
                <w:szCs w:val="21"/>
                <w:highlight w:val="none"/>
                <w:lang w:eastAsia="zh-CN"/>
              </w:rPr>
            </w:pP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2B6BA2B1">
            <w:pPr>
              <w:widowControl/>
              <w:jc w:val="center"/>
              <w:textAlignment w:val="center"/>
              <w:rPr>
                <w:rFonts w:hint="default" w:ascii="宋体" w:hAnsi="宋体" w:eastAsia="宋体" w:cs="宋体"/>
                <w:color w:val="auto"/>
                <w:szCs w:val="21"/>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3E2C069E">
            <w:pPr>
              <w:widowControl/>
              <w:jc w:val="center"/>
              <w:textAlignment w:val="center"/>
              <w:rPr>
                <w:rFonts w:hint="eastAsia" w:ascii="宋体" w:hAnsi="宋体" w:eastAsia="宋体" w:cs="宋体"/>
                <w:color w:val="auto"/>
                <w:szCs w:val="21"/>
                <w:highlight w:val="none"/>
                <w:lang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31428805">
            <w:pPr>
              <w:widowControl/>
              <w:jc w:val="center"/>
              <w:textAlignment w:val="center"/>
              <w:rPr>
                <w:rFonts w:hint="default" w:ascii="宋体" w:hAnsi="宋体" w:eastAsia="宋体" w:cs="宋体"/>
                <w:color w:val="auto"/>
                <w:szCs w:val="21"/>
                <w:highlight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717B348">
            <w:pPr>
              <w:widowControl/>
              <w:jc w:val="center"/>
              <w:textAlignment w:val="center"/>
              <w:rPr>
                <w:rFonts w:hint="default" w:ascii="宋体" w:hAnsi="宋体" w:eastAsia="宋体" w:cs="宋体"/>
                <w:color w:val="auto"/>
                <w:szCs w:val="21"/>
                <w:highlight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08EB7E01">
            <w:pPr>
              <w:widowControl/>
              <w:jc w:val="center"/>
              <w:textAlignment w:val="center"/>
              <w:rPr>
                <w:rFonts w:hint="default" w:ascii="宋体" w:hAnsi="宋体" w:eastAsia="宋体" w:cs="宋体"/>
                <w:color w:val="auto"/>
                <w:szCs w:val="21"/>
                <w:highlight w:val="none"/>
                <w:lang w:val="en-US" w:eastAsia="zh-CN"/>
              </w:rPr>
            </w:pPr>
          </w:p>
        </w:tc>
      </w:tr>
      <w:tr w14:paraId="07972F85">
        <w:tblPrEx>
          <w:tblCellMar>
            <w:top w:w="0" w:type="dxa"/>
            <w:left w:w="108" w:type="dxa"/>
            <w:bottom w:w="0" w:type="dxa"/>
            <w:right w:w="108" w:type="dxa"/>
          </w:tblCellMar>
        </w:tblPrEx>
        <w:trPr>
          <w:trHeight w:val="455" w:hRule="atLeast"/>
        </w:trPr>
        <w:tc>
          <w:tcPr>
            <w:tcW w:w="695" w:type="dxa"/>
            <w:tcBorders>
              <w:top w:val="single" w:color="000000" w:sz="4" w:space="0"/>
              <w:left w:val="single" w:color="000000" w:sz="4" w:space="0"/>
              <w:bottom w:val="single" w:color="000000" w:sz="4" w:space="0"/>
              <w:right w:val="single" w:color="000000" w:sz="4" w:space="0"/>
            </w:tcBorders>
            <w:noWrap/>
            <w:vAlign w:val="center"/>
          </w:tcPr>
          <w:p w14:paraId="6178300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BA0D4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支架</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30CD2864">
            <w:pPr>
              <w:widowControl/>
              <w:jc w:val="center"/>
              <w:textAlignment w:val="center"/>
              <w:rPr>
                <w:rFonts w:hint="eastAsia" w:ascii="宋体" w:hAnsi="宋体" w:eastAsia="宋体" w:cs="宋体"/>
                <w:color w:val="auto"/>
                <w:szCs w:val="21"/>
                <w:highlight w:val="none"/>
                <w:lang w:eastAsia="zh-CN"/>
              </w:rPr>
            </w:pP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552C1106">
            <w:pPr>
              <w:widowControl/>
              <w:jc w:val="center"/>
              <w:textAlignment w:val="center"/>
              <w:rPr>
                <w:rFonts w:hint="default" w:ascii="宋体" w:hAnsi="宋体" w:eastAsia="宋体" w:cs="宋体"/>
                <w:color w:val="auto"/>
                <w:szCs w:val="21"/>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5C8389B">
            <w:pPr>
              <w:widowControl/>
              <w:jc w:val="center"/>
              <w:textAlignment w:val="center"/>
              <w:rPr>
                <w:rFonts w:hint="eastAsia" w:ascii="宋体" w:hAnsi="宋体" w:eastAsia="宋体" w:cs="宋体"/>
                <w:color w:val="auto"/>
                <w:szCs w:val="21"/>
                <w:highlight w:val="none"/>
                <w:lang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D2A01F1">
            <w:pPr>
              <w:widowControl/>
              <w:jc w:val="center"/>
              <w:textAlignment w:val="center"/>
              <w:rPr>
                <w:rFonts w:hint="eastAsia" w:ascii="宋体" w:hAnsi="宋体" w:eastAsia="宋体" w:cs="宋体"/>
                <w:color w:val="auto"/>
                <w:szCs w:val="21"/>
                <w:highlight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E64B32C">
            <w:pPr>
              <w:widowControl/>
              <w:jc w:val="center"/>
              <w:textAlignment w:val="center"/>
              <w:rPr>
                <w:rFonts w:hint="default" w:ascii="宋体" w:hAnsi="宋体" w:eastAsia="宋体" w:cs="宋体"/>
                <w:color w:val="auto"/>
                <w:szCs w:val="21"/>
                <w:highlight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568E629C">
            <w:pPr>
              <w:widowControl/>
              <w:jc w:val="center"/>
              <w:textAlignment w:val="center"/>
              <w:rPr>
                <w:rFonts w:hint="default" w:ascii="宋体" w:hAnsi="宋体" w:eastAsia="宋体" w:cs="宋体"/>
                <w:color w:val="auto"/>
                <w:szCs w:val="21"/>
                <w:highlight w:val="none"/>
                <w:lang w:val="en-US" w:eastAsia="zh-CN"/>
              </w:rPr>
            </w:pPr>
          </w:p>
        </w:tc>
      </w:tr>
      <w:tr w14:paraId="7BB79E2D">
        <w:tblPrEx>
          <w:tblCellMar>
            <w:top w:w="0" w:type="dxa"/>
            <w:left w:w="108" w:type="dxa"/>
            <w:bottom w:w="0" w:type="dxa"/>
            <w:right w:w="108" w:type="dxa"/>
          </w:tblCellMar>
        </w:tblPrEx>
        <w:trPr>
          <w:trHeight w:val="455" w:hRule="atLeast"/>
        </w:trPr>
        <w:tc>
          <w:tcPr>
            <w:tcW w:w="695" w:type="dxa"/>
            <w:tcBorders>
              <w:top w:val="single" w:color="000000" w:sz="4" w:space="0"/>
              <w:left w:val="single" w:color="000000" w:sz="4" w:space="0"/>
              <w:bottom w:val="single" w:color="000000" w:sz="4" w:space="0"/>
              <w:right w:val="single" w:color="000000" w:sz="4" w:space="0"/>
            </w:tcBorders>
            <w:noWrap/>
            <w:vAlign w:val="center"/>
          </w:tcPr>
          <w:p w14:paraId="4BAE7F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1F2823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逆变器</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08ACBA54">
            <w:pPr>
              <w:widowControl/>
              <w:jc w:val="center"/>
              <w:textAlignment w:val="center"/>
              <w:rPr>
                <w:rFonts w:hint="eastAsia" w:ascii="宋体" w:hAnsi="宋体" w:eastAsia="宋体" w:cs="宋体"/>
                <w:color w:val="auto"/>
                <w:szCs w:val="21"/>
                <w:highlight w:val="none"/>
                <w:lang w:eastAsia="zh-CN"/>
              </w:rPr>
            </w:pP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10A65A06">
            <w:pPr>
              <w:widowControl/>
              <w:jc w:val="center"/>
              <w:textAlignment w:val="center"/>
              <w:rPr>
                <w:rFonts w:hint="default" w:ascii="宋体" w:hAnsi="宋体" w:eastAsia="宋体" w:cs="宋体"/>
                <w:color w:val="auto"/>
                <w:szCs w:val="21"/>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69D7ED0">
            <w:pPr>
              <w:widowControl/>
              <w:jc w:val="center"/>
              <w:textAlignment w:val="center"/>
              <w:rPr>
                <w:rFonts w:hint="eastAsia" w:ascii="宋体" w:hAnsi="宋体" w:eastAsia="宋体" w:cs="宋体"/>
                <w:color w:val="auto"/>
                <w:szCs w:val="21"/>
                <w:highlight w:val="none"/>
                <w:lang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8CCA26C">
            <w:pPr>
              <w:widowControl/>
              <w:jc w:val="center"/>
              <w:textAlignment w:val="center"/>
              <w:rPr>
                <w:rFonts w:hint="eastAsia" w:ascii="宋体" w:hAnsi="宋体" w:eastAsia="宋体" w:cs="宋体"/>
                <w:color w:val="auto"/>
                <w:szCs w:val="21"/>
                <w:highlight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FAE3F61">
            <w:pPr>
              <w:widowControl/>
              <w:jc w:val="center"/>
              <w:textAlignment w:val="center"/>
              <w:rPr>
                <w:rFonts w:hint="default" w:ascii="宋体" w:hAnsi="宋体" w:eastAsia="宋体" w:cs="宋体"/>
                <w:color w:val="auto"/>
                <w:szCs w:val="21"/>
                <w:highlight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3A5D428E">
            <w:pPr>
              <w:widowControl/>
              <w:jc w:val="center"/>
              <w:textAlignment w:val="center"/>
              <w:rPr>
                <w:rFonts w:hint="default" w:ascii="宋体" w:hAnsi="宋体" w:eastAsia="宋体" w:cs="宋体"/>
                <w:color w:val="auto"/>
                <w:szCs w:val="21"/>
                <w:highlight w:val="none"/>
                <w:lang w:val="en-US" w:eastAsia="zh-CN"/>
              </w:rPr>
            </w:pPr>
          </w:p>
        </w:tc>
      </w:tr>
      <w:tr w14:paraId="7B842590">
        <w:tblPrEx>
          <w:tblCellMar>
            <w:top w:w="0" w:type="dxa"/>
            <w:left w:w="108" w:type="dxa"/>
            <w:bottom w:w="0" w:type="dxa"/>
            <w:right w:w="108" w:type="dxa"/>
          </w:tblCellMar>
        </w:tblPrEx>
        <w:trPr>
          <w:trHeight w:val="455" w:hRule="atLeast"/>
        </w:trPr>
        <w:tc>
          <w:tcPr>
            <w:tcW w:w="695" w:type="dxa"/>
            <w:tcBorders>
              <w:top w:val="single" w:color="000000" w:sz="4" w:space="0"/>
              <w:left w:val="single" w:color="000000" w:sz="4" w:space="0"/>
              <w:bottom w:val="single" w:color="000000" w:sz="4" w:space="0"/>
              <w:right w:val="single" w:color="000000" w:sz="4" w:space="0"/>
            </w:tcBorders>
            <w:noWrap/>
            <w:vAlign w:val="center"/>
          </w:tcPr>
          <w:p w14:paraId="2CFDC4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A5C400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交流并网柜</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F9392BB">
            <w:pPr>
              <w:widowControl/>
              <w:jc w:val="center"/>
              <w:textAlignment w:val="center"/>
              <w:rPr>
                <w:rFonts w:hint="eastAsia" w:ascii="宋体" w:hAnsi="宋体" w:eastAsia="宋体" w:cs="宋体"/>
                <w:color w:val="auto"/>
                <w:szCs w:val="21"/>
                <w:highlight w:val="none"/>
                <w:lang w:eastAsia="zh-CN"/>
              </w:rPr>
            </w:pP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2C0EAE37">
            <w:pPr>
              <w:widowControl/>
              <w:jc w:val="center"/>
              <w:textAlignment w:val="center"/>
              <w:rPr>
                <w:rFonts w:hint="default" w:ascii="宋体" w:hAnsi="宋体" w:eastAsia="宋体" w:cs="宋体"/>
                <w:color w:val="auto"/>
                <w:szCs w:val="21"/>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5449A86">
            <w:pPr>
              <w:widowControl/>
              <w:jc w:val="center"/>
              <w:textAlignment w:val="center"/>
              <w:rPr>
                <w:rFonts w:hint="eastAsia" w:ascii="宋体" w:hAnsi="宋体" w:eastAsia="宋体" w:cs="宋体"/>
                <w:color w:val="auto"/>
                <w:szCs w:val="21"/>
                <w:highlight w:val="none"/>
                <w:lang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38BCB436">
            <w:pPr>
              <w:widowControl/>
              <w:jc w:val="center"/>
              <w:textAlignment w:val="center"/>
              <w:rPr>
                <w:rFonts w:hint="eastAsia" w:ascii="宋体" w:hAnsi="宋体" w:eastAsia="宋体" w:cs="宋体"/>
                <w:color w:val="auto"/>
                <w:szCs w:val="21"/>
                <w:highlight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B38202A">
            <w:pPr>
              <w:widowControl/>
              <w:jc w:val="center"/>
              <w:textAlignment w:val="center"/>
              <w:rPr>
                <w:rFonts w:hint="default" w:ascii="宋体" w:hAnsi="宋体" w:eastAsia="宋体" w:cs="宋体"/>
                <w:color w:val="auto"/>
                <w:szCs w:val="21"/>
                <w:highlight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1CE3E2D7">
            <w:pPr>
              <w:widowControl/>
              <w:jc w:val="center"/>
              <w:textAlignment w:val="center"/>
              <w:rPr>
                <w:rFonts w:hint="default" w:ascii="宋体" w:hAnsi="宋体" w:eastAsia="宋体" w:cs="宋体"/>
                <w:color w:val="auto"/>
                <w:szCs w:val="21"/>
                <w:highlight w:val="none"/>
                <w:lang w:val="en-US" w:eastAsia="zh-CN"/>
              </w:rPr>
            </w:pPr>
          </w:p>
        </w:tc>
      </w:tr>
      <w:tr w14:paraId="2F48EBF0">
        <w:tblPrEx>
          <w:tblCellMar>
            <w:top w:w="0" w:type="dxa"/>
            <w:left w:w="108" w:type="dxa"/>
            <w:bottom w:w="0" w:type="dxa"/>
            <w:right w:w="108" w:type="dxa"/>
          </w:tblCellMar>
        </w:tblPrEx>
        <w:trPr>
          <w:trHeight w:val="455" w:hRule="atLeast"/>
        </w:trPr>
        <w:tc>
          <w:tcPr>
            <w:tcW w:w="695" w:type="dxa"/>
            <w:tcBorders>
              <w:top w:val="single" w:color="000000" w:sz="4" w:space="0"/>
              <w:left w:val="single" w:color="000000" w:sz="4" w:space="0"/>
              <w:bottom w:val="single" w:color="000000" w:sz="4" w:space="0"/>
              <w:right w:val="single" w:color="000000" w:sz="4" w:space="0"/>
            </w:tcBorders>
            <w:noWrap/>
            <w:vAlign w:val="center"/>
          </w:tcPr>
          <w:p w14:paraId="28682C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061897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电力电缆</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6FB81DAF">
            <w:pPr>
              <w:widowControl/>
              <w:jc w:val="center"/>
              <w:textAlignment w:val="center"/>
              <w:rPr>
                <w:rFonts w:hint="eastAsia" w:ascii="宋体" w:hAnsi="宋体" w:cs="宋体"/>
                <w:color w:val="auto"/>
                <w:szCs w:val="21"/>
                <w:highlight w:val="none"/>
              </w:rPr>
            </w:pP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5A559AE8">
            <w:pPr>
              <w:widowControl/>
              <w:jc w:val="center"/>
              <w:textAlignment w:val="center"/>
              <w:rPr>
                <w:rFonts w:hint="default" w:ascii="宋体" w:hAnsi="宋体" w:eastAsia="宋体" w:cs="宋体"/>
                <w:color w:val="auto"/>
                <w:szCs w:val="21"/>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4CBFF011">
            <w:pPr>
              <w:widowControl/>
              <w:jc w:val="center"/>
              <w:textAlignment w:val="center"/>
              <w:rPr>
                <w:rFonts w:hint="eastAsia" w:ascii="宋体" w:hAnsi="宋体" w:eastAsia="宋体" w:cs="宋体"/>
                <w:color w:val="auto"/>
                <w:szCs w:val="21"/>
                <w:highlight w:val="none"/>
                <w:lang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615CC60A">
            <w:pPr>
              <w:widowControl/>
              <w:jc w:val="center"/>
              <w:textAlignment w:val="center"/>
              <w:rPr>
                <w:rFonts w:hint="eastAsia" w:ascii="宋体" w:hAnsi="宋体" w:eastAsia="宋体" w:cs="宋体"/>
                <w:color w:val="auto"/>
                <w:szCs w:val="21"/>
                <w:highlight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39B8628">
            <w:pPr>
              <w:widowControl/>
              <w:jc w:val="center"/>
              <w:textAlignment w:val="center"/>
              <w:rPr>
                <w:rFonts w:hint="default" w:ascii="宋体" w:hAnsi="宋体" w:eastAsia="宋体" w:cs="宋体"/>
                <w:color w:val="auto"/>
                <w:szCs w:val="21"/>
                <w:highlight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509A9632">
            <w:pPr>
              <w:widowControl/>
              <w:jc w:val="center"/>
              <w:textAlignment w:val="center"/>
              <w:rPr>
                <w:rFonts w:hint="default" w:ascii="宋体" w:hAnsi="宋体" w:eastAsia="宋体" w:cs="宋体"/>
                <w:color w:val="auto"/>
                <w:szCs w:val="21"/>
                <w:highlight w:val="none"/>
                <w:lang w:val="en-US" w:eastAsia="zh-CN"/>
              </w:rPr>
            </w:pPr>
          </w:p>
        </w:tc>
      </w:tr>
      <w:tr w14:paraId="3AAF83A0">
        <w:tblPrEx>
          <w:tblCellMar>
            <w:top w:w="0" w:type="dxa"/>
            <w:left w:w="108" w:type="dxa"/>
            <w:bottom w:w="0" w:type="dxa"/>
            <w:right w:w="108" w:type="dxa"/>
          </w:tblCellMar>
        </w:tblPrEx>
        <w:trPr>
          <w:trHeight w:val="455" w:hRule="atLeast"/>
        </w:trPr>
        <w:tc>
          <w:tcPr>
            <w:tcW w:w="695" w:type="dxa"/>
            <w:tcBorders>
              <w:top w:val="single" w:color="000000" w:sz="4" w:space="0"/>
              <w:left w:val="single" w:color="000000" w:sz="4" w:space="0"/>
              <w:bottom w:val="single" w:color="000000" w:sz="4" w:space="0"/>
              <w:right w:val="single" w:color="000000" w:sz="4" w:space="0"/>
            </w:tcBorders>
            <w:noWrap/>
            <w:vAlign w:val="center"/>
          </w:tcPr>
          <w:p w14:paraId="33ABA41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0A4A4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线管、桥架</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779F6839">
            <w:pPr>
              <w:widowControl/>
              <w:jc w:val="center"/>
              <w:textAlignment w:val="center"/>
              <w:rPr>
                <w:rFonts w:hint="eastAsia" w:ascii="宋体" w:hAnsi="宋体" w:cs="宋体"/>
                <w:color w:val="auto"/>
                <w:szCs w:val="21"/>
                <w:highlight w:val="none"/>
              </w:rPr>
            </w:pP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1DDC732F">
            <w:pPr>
              <w:widowControl/>
              <w:jc w:val="center"/>
              <w:textAlignment w:val="center"/>
              <w:rPr>
                <w:rFonts w:hint="default" w:ascii="宋体" w:hAnsi="宋体" w:eastAsia="宋体" w:cs="宋体"/>
                <w:color w:val="auto"/>
                <w:szCs w:val="21"/>
                <w:highlight w:val="none"/>
                <w:lang w:val="en-US"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3DC9285">
            <w:pPr>
              <w:widowControl/>
              <w:jc w:val="center"/>
              <w:textAlignment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B462A5E">
            <w:pPr>
              <w:widowControl/>
              <w:jc w:val="center"/>
              <w:textAlignment w:val="center"/>
              <w:rPr>
                <w:rFonts w:hint="eastAsia" w:ascii="宋体" w:hAnsi="宋体" w:eastAsia="宋体" w:cs="宋体"/>
                <w:color w:val="auto"/>
                <w:szCs w:val="21"/>
                <w:highlight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9B601F0">
            <w:pPr>
              <w:widowControl/>
              <w:jc w:val="center"/>
              <w:textAlignment w:val="center"/>
              <w:rPr>
                <w:rFonts w:hint="default" w:ascii="宋体" w:hAnsi="宋体" w:eastAsia="宋体" w:cs="宋体"/>
                <w:color w:val="auto"/>
                <w:szCs w:val="21"/>
                <w:highlight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506B9159">
            <w:pPr>
              <w:widowControl/>
              <w:jc w:val="center"/>
              <w:textAlignment w:val="center"/>
              <w:rPr>
                <w:rFonts w:hint="default" w:ascii="宋体" w:hAnsi="宋体" w:eastAsia="宋体" w:cs="宋体"/>
                <w:color w:val="auto"/>
                <w:szCs w:val="21"/>
                <w:highlight w:val="none"/>
                <w:lang w:val="en-US" w:eastAsia="zh-CN"/>
              </w:rPr>
            </w:pPr>
          </w:p>
        </w:tc>
      </w:tr>
      <w:tr w14:paraId="62137A22">
        <w:tblPrEx>
          <w:tblCellMar>
            <w:top w:w="0" w:type="dxa"/>
            <w:left w:w="108" w:type="dxa"/>
            <w:bottom w:w="0" w:type="dxa"/>
            <w:right w:w="108" w:type="dxa"/>
          </w:tblCellMar>
        </w:tblPrEx>
        <w:trPr>
          <w:trHeight w:val="455" w:hRule="atLeast"/>
        </w:trPr>
        <w:tc>
          <w:tcPr>
            <w:tcW w:w="695" w:type="dxa"/>
            <w:tcBorders>
              <w:top w:val="single" w:color="000000" w:sz="4" w:space="0"/>
              <w:left w:val="single" w:color="000000" w:sz="4" w:space="0"/>
              <w:bottom w:val="single" w:color="000000" w:sz="4" w:space="0"/>
              <w:right w:val="single" w:color="000000" w:sz="4" w:space="0"/>
            </w:tcBorders>
            <w:noWrap/>
            <w:vAlign w:val="center"/>
          </w:tcPr>
          <w:p w14:paraId="65A3A4C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5CC05D">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基础结构</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0B05C779">
            <w:pPr>
              <w:widowControl/>
              <w:jc w:val="center"/>
              <w:textAlignment w:val="center"/>
              <w:rPr>
                <w:rFonts w:hint="eastAsia" w:ascii="宋体" w:hAnsi="宋体" w:eastAsia="宋体" w:cs="宋体"/>
                <w:color w:val="auto"/>
                <w:szCs w:val="21"/>
                <w:highlight w:val="none"/>
                <w:lang w:eastAsia="zh-CN"/>
              </w:rPr>
            </w:pP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1981E230">
            <w:pPr>
              <w:widowControl/>
              <w:jc w:val="center"/>
              <w:textAlignment w:val="center"/>
              <w:rPr>
                <w:rFonts w:hint="eastAsia" w:ascii="宋体" w:hAnsi="宋体" w:eastAsia="宋体" w:cs="宋体"/>
                <w:color w:val="auto"/>
                <w:szCs w:val="21"/>
                <w:highlight w:val="none"/>
                <w:lang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027025F">
            <w:pPr>
              <w:widowControl/>
              <w:jc w:val="center"/>
              <w:textAlignment w:val="center"/>
              <w:rPr>
                <w:rFonts w:hint="eastAsia" w:ascii="宋体" w:hAnsi="宋体" w:eastAsia="宋体" w:cs="宋体"/>
                <w:color w:val="auto"/>
                <w:szCs w:val="21"/>
                <w:highlight w:val="none"/>
                <w:lang w:eastAsia="zh-CN"/>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3D1E0C0">
            <w:pPr>
              <w:widowControl/>
              <w:jc w:val="center"/>
              <w:textAlignment w:val="center"/>
              <w:rPr>
                <w:rFonts w:hint="default" w:ascii="宋体" w:hAnsi="宋体" w:eastAsia="宋体" w:cs="宋体"/>
                <w:color w:val="auto"/>
                <w:szCs w:val="21"/>
                <w:highlight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091D4FD">
            <w:pPr>
              <w:widowControl/>
              <w:jc w:val="center"/>
              <w:textAlignment w:val="center"/>
              <w:rPr>
                <w:rFonts w:hint="default" w:ascii="宋体" w:hAnsi="宋体" w:eastAsia="宋体" w:cs="宋体"/>
                <w:color w:val="auto"/>
                <w:szCs w:val="21"/>
                <w:highlight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569D1D9F">
            <w:pPr>
              <w:widowControl/>
              <w:jc w:val="center"/>
              <w:textAlignment w:val="center"/>
              <w:rPr>
                <w:rFonts w:hint="default" w:ascii="宋体" w:hAnsi="宋体" w:eastAsia="宋体" w:cs="宋体"/>
                <w:color w:val="auto"/>
                <w:szCs w:val="21"/>
                <w:highlight w:val="none"/>
                <w:lang w:val="en-US" w:eastAsia="zh-CN"/>
              </w:rPr>
            </w:pPr>
          </w:p>
        </w:tc>
      </w:tr>
      <w:tr w14:paraId="663A4D1B">
        <w:tblPrEx>
          <w:tblCellMar>
            <w:top w:w="0" w:type="dxa"/>
            <w:left w:w="108" w:type="dxa"/>
            <w:bottom w:w="0" w:type="dxa"/>
            <w:right w:w="108" w:type="dxa"/>
          </w:tblCellMar>
        </w:tblPrEx>
        <w:trPr>
          <w:trHeight w:val="455" w:hRule="atLeast"/>
        </w:trPr>
        <w:tc>
          <w:tcPr>
            <w:tcW w:w="695" w:type="dxa"/>
            <w:tcBorders>
              <w:top w:val="single" w:color="000000" w:sz="4" w:space="0"/>
              <w:left w:val="single" w:color="000000" w:sz="4" w:space="0"/>
              <w:bottom w:val="single" w:color="000000" w:sz="4" w:space="0"/>
              <w:right w:val="single" w:color="000000" w:sz="4" w:space="0"/>
            </w:tcBorders>
            <w:noWrap/>
            <w:vAlign w:val="center"/>
          </w:tcPr>
          <w:p w14:paraId="56DF63D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856F4D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440B6088">
            <w:pPr>
              <w:widowControl/>
              <w:jc w:val="center"/>
              <w:textAlignment w:val="center"/>
              <w:rPr>
                <w:rFonts w:hint="default" w:ascii="宋体" w:hAnsi="宋体" w:eastAsia="宋体" w:cs="宋体"/>
                <w:color w:val="auto"/>
                <w:kern w:val="2"/>
                <w:sz w:val="21"/>
                <w:szCs w:val="21"/>
                <w:highlight w:val="none"/>
                <w:lang w:val="en-US" w:eastAsia="zh-CN" w:bidi="ar-SA"/>
              </w:rPr>
            </w:pP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5036D26C">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59AD993">
            <w:pPr>
              <w:widowControl/>
              <w:jc w:val="center"/>
              <w:textAlignment w:val="center"/>
              <w:rPr>
                <w:rFonts w:hint="default" w:ascii="宋体" w:hAnsi="宋体" w:eastAsia="宋体" w:cs="宋体"/>
                <w:color w:val="auto"/>
                <w:kern w:val="2"/>
                <w:sz w:val="21"/>
                <w:szCs w:val="21"/>
                <w:highlight w:val="none"/>
                <w:lang w:val="en-US" w:eastAsia="zh-CN" w:bidi="ar-SA"/>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42454552">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3DBE442">
            <w:pPr>
              <w:widowControl/>
              <w:jc w:val="center"/>
              <w:textAlignment w:val="center"/>
              <w:rPr>
                <w:rFonts w:hint="default" w:ascii="宋体" w:hAnsi="宋体" w:eastAsia="宋体" w:cs="宋体"/>
                <w:color w:val="auto"/>
                <w:kern w:val="2"/>
                <w:sz w:val="21"/>
                <w:szCs w:val="21"/>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003853C3">
            <w:pPr>
              <w:widowControl/>
              <w:jc w:val="center"/>
              <w:textAlignment w:val="center"/>
              <w:rPr>
                <w:rFonts w:hint="default" w:ascii="宋体" w:hAnsi="宋体" w:eastAsia="宋体" w:cs="宋体"/>
                <w:color w:val="auto"/>
                <w:kern w:val="2"/>
                <w:sz w:val="21"/>
                <w:szCs w:val="21"/>
                <w:highlight w:val="none"/>
                <w:lang w:val="en-US" w:eastAsia="zh-CN" w:bidi="ar-SA"/>
              </w:rPr>
            </w:pPr>
          </w:p>
        </w:tc>
      </w:tr>
      <w:tr w14:paraId="2B5B3A70">
        <w:tblPrEx>
          <w:tblCellMar>
            <w:top w:w="0" w:type="dxa"/>
            <w:left w:w="108" w:type="dxa"/>
            <w:bottom w:w="0" w:type="dxa"/>
            <w:right w:w="108" w:type="dxa"/>
          </w:tblCellMar>
        </w:tblPrEx>
        <w:trPr>
          <w:trHeight w:val="464" w:hRule="atLeast"/>
        </w:trPr>
        <w:tc>
          <w:tcPr>
            <w:tcW w:w="8146" w:type="dxa"/>
            <w:gridSpan w:val="7"/>
            <w:tcBorders>
              <w:top w:val="single" w:color="000000" w:sz="4" w:space="0"/>
              <w:left w:val="single" w:color="000000" w:sz="4" w:space="0"/>
              <w:bottom w:val="single" w:color="000000" w:sz="4" w:space="0"/>
              <w:right w:val="single" w:color="000000" w:sz="4" w:space="0"/>
            </w:tcBorders>
            <w:noWrap/>
            <w:vAlign w:val="center"/>
          </w:tcPr>
          <w:p w14:paraId="0EBC732B">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val="en-US" w:eastAsia="zh-CN" w:bidi="ar"/>
              </w:rPr>
              <w:t>合计总价</w:t>
            </w:r>
            <w:r>
              <w:rPr>
                <w:rFonts w:hint="eastAsia" w:ascii="宋体" w:hAnsi="宋体" w:cs="宋体"/>
                <w:b/>
                <w:bCs/>
                <w:color w:val="auto"/>
                <w:kern w:val="0"/>
                <w:szCs w:val="21"/>
                <w:highlight w:val="none"/>
                <w:lang w:bidi="ar"/>
              </w:rPr>
              <w:t>（大写）：元整</w:t>
            </w: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1D0595E1">
            <w:pPr>
              <w:widowControl/>
              <w:jc w:val="center"/>
              <w:textAlignment w:val="center"/>
              <w:rPr>
                <w:rFonts w:hint="eastAsia" w:ascii="宋体" w:hAnsi="宋体" w:eastAsia="宋体" w:cs="宋体"/>
                <w:b/>
                <w:bCs/>
                <w:color w:val="auto"/>
                <w:szCs w:val="21"/>
                <w:highlight w:val="none"/>
                <w:lang w:eastAsia="zh-CN"/>
              </w:rPr>
            </w:pPr>
            <w:r>
              <w:rPr>
                <w:rFonts w:hint="eastAsia" w:ascii="宋体" w:hAnsi="宋体" w:cs="宋体"/>
                <w:b/>
                <w:bCs/>
                <w:color w:val="auto"/>
                <w:kern w:val="0"/>
                <w:szCs w:val="21"/>
                <w:highlight w:val="none"/>
                <w:lang w:val="en-US" w:eastAsia="zh-CN" w:bidi="ar"/>
              </w:rPr>
              <w:t xml:space="preserve"> </w:t>
            </w:r>
          </w:p>
        </w:tc>
      </w:tr>
    </w:tbl>
    <w:p w14:paraId="13791188">
      <w:pPr>
        <w:pStyle w:val="4"/>
        <w:numPr>
          <w:ilvl w:val="0"/>
          <w:numId w:val="0"/>
        </w:numPr>
        <w:rPr>
          <w:rFonts w:hint="eastAsia"/>
          <w:color w:val="auto"/>
          <w:highlight w:val="none"/>
        </w:rPr>
      </w:pPr>
    </w:p>
    <w:p w14:paraId="102E8B6B">
      <w:pPr>
        <w:spacing w:line="360" w:lineRule="auto"/>
        <w:ind w:firstLine="482" w:firstLineChars="200"/>
        <w:rPr>
          <w:rFonts w:ascii="宋体" w:hAnsi="宋体"/>
          <w:color w:val="auto"/>
          <w:sz w:val="24"/>
          <w:highlight w:val="none"/>
        </w:rPr>
      </w:pPr>
      <w:r>
        <w:rPr>
          <w:rFonts w:hint="eastAsia" w:ascii="宋体" w:hAnsi="宋体"/>
          <w:b/>
          <w:color w:val="auto"/>
          <w:sz w:val="24"/>
          <w:szCs w:val="24"/>
          <w:highlight w:val="none"/>
        </w:rPr>
        <w:t>二、合同价款：</w:t>
      </w:r>
      <w:r>
        <w:rPr>
          <w:rFonts w:hint="eastAsia" w:ascii="宋体" w:hAnsi="宋体"/>
          <w:color w:val="auto"/>
          <w:sz w:val="24"/>
          <w:highlight w:val="none"/>
        </w:rPr>
        <w:t>本合同单价及总价款包括的具体内容为：合同标的物的价格、税金、包装、运输、运输过程保险、成品保护、卸货、施工、上楼、上下车力资费、安装、检测、</w:t>
      </w:r>
      <w:r>
        <w:rPr>
          <w:rFonts w:hint="eastAsia" w:ascii="宋体" w:hAnsi="宋体"/>
          <w:color w:val="auto"/>
          <w:sz w:val="24"/>
          <w:highlight w:val="none"/>
          <w:lang w:val="en-US" w:eastAsia="zh-CN"/>
        </w:rPr>
        <w:t>配合竣工</w:t>
      </w:r>
      <w:r>
        <w:rPr>
          <w:rFonts w:hint="eastAsia" w:ascii="宋体" w:hAnsi="宋体"/>
          <w:color w:val="auto"/>
          <w:sz w:val="24"/>
          <w:highlight w:val="none"/>
        </w:rPr>
        <w:t>验收、售后服务等全部费用。合同执行期间单价不变</w:t>
      </w:r>
      <w:r>
        <w:rPr>
          <w:rFonts w:hint="eastAsia" w:ascii="宋体" w:hAnsi="宋体"/>
          <w:color w:val="auto"/>
          <w:sz w:val="24"/>
          <w:szCs w:val="24"/>
          <w:highlight w:val="none"/>
        </w:rPr>
        <w:t>，合同总价款最终</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实际发生量</w:t>
      </w:r>
      <w:r>
        <w:rPr>
          <w:rFonts w:hint="eastAsia" w:ascii="宋体" w:hAnsi="宋体"/>
          <w:color w:val="auto"/>
          <w:sz w:val="24"/>
          <w:szCs w:val="24"/>
          <w:highlight w:val="none"/>
          <w:lang w:eastAsia="zh-CN"/>
        </w:rPr>
        <w:t>据实结算</w:t>
      </w:r>
      <w:r>
        <w:rPr>
          <w:rFonts w:hint="eastAsia" w:ascii="宋体" w:hAnsi="宋体"/>
          <w:color w:val="auto"/>
          <w:sz w:val="24"/>
          <w:szCs w:val="24"/>
          <w:highlight w:val="none"/>
        </w:rPr>
        <w:t>。</w:t>
      </w:r>
      <w:r>
        <w:rPr>
          <w:rFonts w:hint="eastAsia" w:ascii="宋体" w:hAnsi="宋体"/>
          <w:color w:val="auto"/>
          <w:sz w:val="24"/>
          <w:highlight w:val="none"/>
        </w:rPr>
        <w:t>除非双方另有约定，甲方为履行本合同无需支付其他任何费用。</w:t>
      </w:r>
    </w:p>
    <w:p w14:paraId="13292A4C">
      <w:pPr>
        <w:tabs>
          <w:tab w:val="left" w:pos="720"/>
          <w:tab w:val="left" w:pos="900"/>
        </w:tabs>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 xml:space="preserve">三、质量标准： </w:t>
      </w:r>
    </w:p>
    <w:p w14:paraId="2501B106">
      <w:pPr>
        <w:tabs>
          <w:tab w:val="left" w:pos="720"/>
          <w:tab w:val="left" w:pos="900"/>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1、产品达到国家相关标准</w:t>
      </w:r>
      <w:r>
        <w:rPr>
          <w:rFonts w:ascii="宋体" w:hAnsi="宋体"/>
          <w:color w:val="auto"/>
          <w:sz w:val="24"/>
          <w:szCs w:val="24"/>
          <w:highlight w:val="none"/>
        </w:rPr>
        <w:t>《建筑节能与可再生能源利用通用规范》</w:t>
      </w:r>
      <w:r>
        <w:rPr>
          <w:rFonts w:hint="eastAsia" w:ascii="宋体" w:hAnsi="宋体"/>
          <w:color w:val="auto"/>
          <w:sz w:val="24"/>
          <w:szCs w:val="24"/>
          <w:highlight w:val="none"/>
        </w:rPr>
        <w:t>（编号为GB 55015-2021）、招标文件要求及投标文件的承诺（若上述标准不一致时，取其中的高者）；</w:t>
      </w:r>
    </w:p>
    <w:p w14:paraId="4B541C53">
      <w:pPr>
        <w:tabs>
          <w:tab w:val="left" w:pos="720"/>
          <w:tab w:val="left" w:pos="900"/>
        </w:tabs>
        <w:adjustRightInd w:val="0"/>
        <w:snapToGrid w:val="0"/>
        <w:spacing w:line="360" w:lineRule="auto"/>
        <w:ind w:left="239" w:leftChars="114" w:firstLine="240" w:firstLineChars="100"/>
        <w:rPr>
          <w:rFonts w:hint="eastAsia" w:ascii="宋体" w:hAnsi="宋体" w:cs="宋体"/>
          <w:bCs/>
          <w:color w:val="auto"/>
          <w:kern w:val="0"/>
          <w:sz w:val="24"/>
          <w:szCs w:val="24"/>
          <w:highlight w:val="none"/>
        </w:rPr>
      </w:pPr>
      <w:r>
        <w:rPr>
          <w:rFonts w:hint="eastAsia" w:ascii="宋体" w:hAnsi="宋体"/>
          <w:color w:val="auto"/>
          <w:sz w:val="24"/>
          <w:szCs w:val="24"/>
          <w:highlight w:val="none"/>
        </w:rPr>
        <w:t>2、乙方必须保证该批光伏组件为原厂生产，所有产品为优质产品，如甲方发现转厂或贴牌等现象，</w:t>
      </w:r>
      <w:r>
        <w:rPr>
          <w:rFonts w:hint="eastAsia" w:ascii="宋体" w:hAnsi="宋体" w:cs="宋体"/>
          <w:bCs/>
          <w:color w:val="auto"/>
          <w:kern w:val="0"/>
          <w:sz w:val="24"/>
          <w:szCs w:val="24"/>
          <w:highlight w:val="none"/>
        </w:rPr>
        <w:t>乙方应无条件予以退换处理，所产生的一切费用由乙方承担，并支付违约金，赔偿甲方损失。</w:t>
      </w:r>
    </w:p>
    <w:p w14:paraId="42BDD046">
      <w:pPr>
        <w:tabs>
          <w:tab w:val="left" w:pos="720"/>
          <w:tab w:val="left" w:pos="900"/>
        </w:tabs>
        <w:adjustRightInd w:val="0"/>
        <w:snapToGrid w:val="0"/>
        <w:spacing w:line="360" w:lineRule="auto"/>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rPr>
        <w:t>四、交货地点：</w:t>
      </w:r>
      <w:r>
        <w:rPr>
          <w:rFonts w:hint="eastAsia" w:ascii="宋体" w:hAnsi="宋体"/>
          <w:b/>
          <w:color w:val="auto"/>
          <w:sz w:val="24"/>
          <w:szCs w:val="24"/>
          <w:highlight w:val="none"/>
          <w:lang w:eastAsia="zh-CN"/>
        </w:rPr>
        <w:t>安徽医科大学临床医学院</w:t>
      </w:r>
      <w:r>
        <w:rPr>
          <w:rFonts w:hint="eastAsia" w:ascii="宋体" w:hAnsi="宋体"/>
          <w:color w:val="auto"/>
          <w:sz w:val="24"/>
          <w:szCs w:val="24"/>
          <w:highlight w:val="none"/>
        </w:rPr>
        <w:t>甲方指定的地点（</w:t>
      </w:r>
      <w:r>
        <w:rPr>
          <w:rFonts w:hint="eastAsia" w:ascii="宋体" w:hAnsi="宋体"/>
          <w:color w:val="auto"/>
          <w:sz w:val="24"/>
          <w:highlight w:val="none"/>
        </w:rPr>
        <w:t>甲方现场协调人：</w:t>
      </w:r>
      <w:r>
        <w:rPr>
          <w:rFonts w:hint="eastAsia" w:ascii="宋体" w:hAnsi="宋体"/>
          <w:color w:val="auto"/>
          <w:sz w:val="24"/>
          <w:highlight w:val="none"/>
          <w:lang w:val="en-US" w:eastAsia="zh-CN"/>
        </w:rPr>
        <w:t>XX</w:t>
      </w:r>
      <w:r>
        <w:rPr>
          <w:rFonts w:hint="eastAsia" w:ascii="宋体" w:hAnsi="宋体"/>
          <w:color w:val="auto"/>
          <w:sz w:val="24"/>
          <w:highlight w:val="none"/>
        </w:rPr>
        <w:t>，联系电话</w:t>
      </w:r>
      <w:r>
        <w:rPr>
          <w:rFonts w:hint="eastAsia" w:ascii="宋体" w:hAnsi="宋体"/>
          <w:color w:val="auto"/>
          <w:sz w:val="24"/>
          <w:highlight w:val="none"/>
          <w:lang w:val="en-US" w:eastAsia="zh-CN"/>
        </w:rPr>
        <w:t>XX</w:t>
      </w:r>
      <w:r>
        <w:rPr>
          <w:rFonts w:hint="eastAsia" w:ascii="宋体" w:hAnsi="宋体"/>
          <w:color w:val="auto"/>
          <w:sz w:val="24"/>
          <w:szCs w:val="24"/>
          <w:highlight w:val="none"/>
        </w:rPr>
        <w:t>）。</w:t>
      </w:r>
    </w:p>
    <w:p w14:paraId="4DCAAF67">
      <w:pPr>
        <w:tabs>
          <w:tab w:val="left" w:pos="720"/>
          <w:tab w:val="left" w:pos="900"/>
        </w:tabs>
        <w:adjustRightInd w:val="0"/>
        <w:snapToGrid w:val="0"/>
        <w:spacing w:line="360" w:lineRule="auto"/>
        <w:ind w:firstLine="482" w:firstLineChars="200"/>
        <w:rPr>
          <w:rFonts w:ascii="宋体" w:hAnsi="宋体"/>
          <w:b/>
          <w:color w:val="auto"/>
          <w:sz w:val="24"/>
          <w:szCs w:val="24"/>
          <w:highlight w:val="none"/>
        </w:rPr>
      </w:pPr>
      <w:r>
        <w:rPr>
          <w:rFonts w:ascii="宋体" w:hAnsi="宋体"/>
          <w:b/>
          <w:color w:val="auto"/>
          <w:sz w:val="24"/>
          <w:szCs w:val="24"/>
          <w:highlight w:val="none"/>
        </w:rPr>
        <w:t>五、</w:t>
      </w:r>
      <w:r>
        <w:rPr>
          <w:rFonts w:hint="eastAsia" w:ascii="宋体" w:hAnsi="宋体"/>
          <w:color w:val="auto"/>
          <w:sz w:val="24"/>
          <w:szCs w:val="24"/>
          <w:highlight w:val="none"/>
        </w:rPr>
        <w:t>交货、安装时间：总工期</w:t>
      </w:r>
      <w:r>
        <w:rPr>
          <w:rFonts w:hint="eastAsia" w:ascii="宋体" w:hAnsi="宋体"/>
          <w:color w:val="auto"/>
          <w:sz w:val="24"/>
          <w:szCs w:val="24"/>
          <w:highlight w:val="none"/>
          <w:lang w:val="en-US" w:eastAsia="zh-CN"/>
        </w:rPr>
        <w:t>XX</w:t>
      </w:r>
      <w:r>
        <w:rPr>
          <w:rFonts w:hint="eastAsia" w:ascii="宋体" w:hAnsi="宋体"/>
          <w:color w:val="auto"/>
          <w:sz w:val="24"/>
          <w:szCs w:val="24"/>
          <w:highlight w:val="none"/>
        </w:rPr>
        <w:t>天，</w:t>
      </w:r>
      <w:r>
        <w:rPr>
          <w:rFonts w:hint="eastAsia" w:ascii="宋体" w:hAnsi="宋体"/>
          <w:color w:val="auto"/>
          <w:sz w:val="24"/>
          <w:szCs w:val="24"/>
          <w:highlight w:val="none"/>
          <w:lang w:eastAsia="zh-CN"/>
        </w:rPr>
        <w:t>以甲方通知</w:t>
      </w:r>
      <w:r>
        <w:rPr>
          <w:rFonts w:hint="eastAsia" w:ascii="宋体" w:hAnsi="宋体"/>
          <w:color w:val="auto"/>
          <w:sz w:val="24"/>
          <w:szCs w:val="24"/>
          <w:highlight w:val="none"/>
          <w:lang w:val="en-US" w:eastAsia="zh-CN"/>
        </w:rPr>
        <w:t>进场施工时间计算。</w:t>
      </w:r>
      <w:r>
        <w:rPr>
          <w:rFonts w:hint="eastAsia" w:ascii="宋体" w:hAnsi="宋体"/>
          <w:color w:val="auto"/>
          <w:sz w:val="24"/>
          <w:szCs w:val="24"/>
          <w:highlight w:val="none"/>
        </w:rPr>
        <w:t>因甲方要求或不可抗力因素影响工期可顺延，但必须事先报甲方批准。</w:t>
      </w:r>
    </w:p>
    <w:p w14:paraId="41215E35">
      <w:pPr>
        <w:adjustRightInd w:val="0"/>
        <w:snapToGrid w:val="0"/>
        <w:spacing w:line="360" w:lineRule="auto"/>
        <w:ind w:firstLine="482" w:firstLineChars="200"/>
        <w:rPr>
          <w:rFonts w:hint="eastAsia" w:ascii="宋体" w:hAnsi="宋体"/>
          <w:color w:val="auto"/>
          <w:sz w:val="24"/>
          <w:highlight w:val="none"/>
        </w:rPr>
      </w:pPr>
      <w:r>
        <w:rPr>
          <w:rFonts w:ascii="宋体" w:hAnsi="宋体"/>
          <w:b/>
          <w:color w:val="auto"/>
          <w:sz w:val="24"/>
          <w:szCs w:val="24"/>
          <w:highlight w:val="none"/>
        </w:rPr>
        <w:t>六</w:t>
      </w:r>
      <w:r>
        <w:rPr>
          <w:rFonts w:hint="eastAsia" w:ascii="宋体" w:hAnsi="宋体"/>
          <w:b/>
          <w:color w:val="auto"/>
          <w:sz w:val="24"/>
          <w:szCs w:val="24"/>
          <w:highlight w:val="none"/>
        </w:rPr>
        <w:t>、运输方式及费用：</w:t>
      </w:r>
      <w:r>
        <w:rPr>
          <w:rFonts w:hint="eastAsia" w:ascii="宋体" w:hAnsi="宋体"/>
          <w:color w:val="auto"/>
          <w:sz w:val="24"/>
          <w:highlight w:val="none"/>
        </w:rPr>
        <w:t>货物由</w:t>
      </w:r>
      <w:r>
        <w:rPr>
          <w:rFonts w:hint="eastAsia" w:ascii="宋体" w:hAnsi="宋体"/>
          <w:color w:val="auto"/>
          <w:sz w:val="24"/>
          <w:highlight w:val="none"/>
          <w:u w:val="single"/>
        </w:rPr>
        <w:t xml:space="preserve"> 乙方 </w:t>
      </w:r>
      <w:r>
        <w:rPr>
          <w:rFonts w:hint="eastAsia" w:ascii="宋体" w:hAnsi="宋体"/>
          <w:color w:val="auto"/>
          <w:sz w:val="24"/>
          <w:highlight w:val="none"/>
        </w:rPr>
        <w:t>负责运输，货物在</w:t>
      </w:r>
      <w:r>
        <w:rPr>
          <w:rFonts w:hint="eastAsia" w:ascii="宋体" w:hAnsi="宋体"/>
          <w:color w:val="auto"/>
          <w:sz w:val="24"/>
          <w:highlight w:val="none"/>
          <w:lang w:val="en-US" w:eastAsia="zh-CN"/>
        </w:rPr>
        <w:t>竣工</w:t>
      </w:r>
      <w:r>
        <w:rPr>
          <w:rFonts w:hint="eastAsia" w:ascii="宋体" w:hAnsi="宋体"/>
          <w:color w:val="auto"/>
          <w:sz w:val="24"/>
          <w:highlight w:val="none"/>
        </w:rPr>
        <w:t>验收合格、交付给甲方前的安全及损毁责任由</w:t>
      </w:r>
      <w:r>
        <w:rPr>
          <w:rFonts w:hint="eastAsia" w:ascii="宋体" w:hAnsi="宋体"/>
          <w:color w:val="auto"/>
          <w:sz w:val="24"/>
          <w:highlight w:val="none"/>
          <w:u w:val="single"/>
        </w:rPr>
        <w:t xml:space="preserve">  乙方  </w:t>
      </w:r>
      <w:r>
        <w:rPr>
          <w:rFonts w:hint="eastAsia" w:ascii="宋体" w:hAnsi="宋体"/>
          <w:color w:val="auto"/>
          <w:sz w:val="24"/>
          <w:highlight w:val="none"/>
        </w:rPr>
        <w:t>承担；</w:t>
      </w:r>
      <w:r>
        <w:rPr>
          <w:rFonts w:hint="eastAsia"/>
          <w:color w:val="auto"/>
          <w:sz w:val="24"/>
          <w:highlight w:val="none"/>
        </w:rPr>
        <w:t>运输费、上楼费、安装费等均</w:t>
      </w:r>
      <w:r>
        <w:rPr>
          <w:rFonts w:hint="eastAsia" w:ascii="宋体" w:hAnsi="宋体"/>
          <w:color w:val="auto"/>
          <w:sz w:val="24"/>
          <w:highlight w:val="none"/>
        </w:rPr>
        <w:t>用由</w:t>
      </w:r>
      <w:r>
        <w:rPr>
          <w:rFonts w:hint="eastAsia" w:ascii="宋体" w:hAnsi="宋体"/>
          <w:color w:val="auto"/>
          <w:sz w:val="24"/>
          <w:highlight w:val="none"/>
          <w:u w:val="single"/>
        </w:rPr>
        <w:t xml:space="preserve">  乙方  </w:t>
      </w:r>
      <w:r>
        <w:rPr>
          <w:rFonts w:hint="eastAsia" w:ascii="宋体" w:hAnsi="宋体"/>
          <w:color w:val="auto"/>
          <w:sz w:val="24"/>
          <w:highlight w:val="none"/>
        </w:rPr>
        <w:t>承担。</w:t>
      </w:r>
    </w:p>
    <w:p w14:paraId="212E2051">
      <w:pPr>
        <w:tabs>
          <w:tab w:val="left" w:pos="540"/>
        </w:tabs>
        <w:spacing w:line="360" w:lineRule="auto"/>
        <w:ind w:firstLine="482" w:firstLineChars="200"/>
        <w:rPr>
          <w:rFonts w:hint="eastAsia" w:ascii="宋体" w:hAnsi="宋体"/>
          <w:b/>
          <w:color w:val="auto"/>
          <w:sz w:val="24"/>
          <w:highlight w:val="none"/>
        </w:rPr>
      </w:pPr>
      <w:r>
        <w:rPr>
          <w:rFonts w:ascii="宋体" w:hAnsi="宋体"/>
          <w:b/>
          <w:color w:val="auto"/>
          <w:sz w:val="24"/>
          <w:szCs w:val="24"/>
          <w:highlight w:val="none"/>
        </w:rPr>
        <w:t>七</w:t>
      </w:r>
      <w:r>
        <w:rPr>
          <w:rFonts w:hint="eastAsia" w:ascii="宋体" w:hAnsi="宋体"/>
          <w:b/>
          <w:color w:val="auto"/>
          <w:sz w:val="24"/>
          <w:szCs w:val="24"/>
          <w:highlight w:val="none"/>
        </w:rPr>
        <w:t>、</w:t>
      </w:r>
      <w:r>
        <w:rPr>
          <w:rFonts w:hint="eastAsia" w:ascii="宋体" w:hAnsi="宋体"/>
          <w:b/>
          <w:color w:val="auto"/>
          <w:sz w:val="24"/>
          <w:highlight w:val="none"/>
        </w:rPr>
        <w:t>验收:</w:t>
      </w:r>
    </w:p>
    <w:p w14:paraId="2F3358A9">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1、乙方所供产品安装完毕15个工作日内，乙方应先自行进行初验，初验全部合格后，书面通知甲方，甲方在收到乙方书面通知后组织人员验收，按照本合同标准，在甲方指定地点对产品进行验收。甲方在验收时，仅仅对产品的数量、外观及产品能否正常使用等情况进行验收，对于产</w:t>
      </w:r>
      <w:r>
        <w:rPr>
          <w:rFonts w:hint="eastAsia" w:ascii="宋体" w:hAnsi="宋体" w:eastAsia="宋体" w:cs="Times New Roman"/>
          <w:color w:val="auto"/>
          <w:sz w:val="24"/>
          <w:highlight w:val="none"/>
        </w:rPr>
        <w:t>品的隐蔽瑕疵的责任追究，不受验收期及质保期的限制。经验收合格后，签署验收合格单。如发现产品不符合合同要求，甲方有权拒绝收货。对于不合格产品，乙方应无条件予以退换处理，所产生的一切费用由乙方承担，并支付违约金，赔偿甲方损失。</w:t>
      </w:r>
    </w:p>
    <w:p w14:paraId="21AF9E6E">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2、乙方在产品安装完成后，除按本条第1款约定通知甲方组织验收外，乙方还应配合甲方</w:t>
      </w:r>
      <w:r>
        <w:rPr>
          <w:rFonts w:hint="eastAsia" w:ascii="宋体" w:hAnsi="宋体"/>
          <w:color w:val="auto"/>
          <w:sz w:val="24"/>
          <w:highlight w:val="none"/>
          <w:lang w:val="en-US" w:eastAsia="zh-CN"/>
        </w:rPr>
        <w:t>2#3#教学楼竣工</w:t>
      </w:r>
      <w:r>
        <w:rPr>
          <w:rFonts w:hint="eastAsia" w:ascii="宋体" w:hAnsi="宋体" w:eastAsia="宋体" w:cs="Times New Roman"/>
          <w:color w:val="auto"/>
          <w:sz w:val="24"/>
          <w:highlight w:val="none"/>
        </w:rPr>
        <w:t>验收，提供</w:t>
      </w:r>
      <w:r>
        <w:rPr>
          <w:rFonts w:hint="eastAsia" w:ascii="宋体" w:hAnsi="宋体"/>
          <w:color w:val="auto"/>
          <w:sz w:val="24"/>
          <w:highlight w:val="none"/>
          <w:lang w:val="en-US" w:eastAsia="zh-CN"/>
        </w:rPr>
        <w:t>2#3#教学楼竣工</w:t>
      </w:r>
      <w:r>
        <w:rPr>
          <w:rFonts w:hint="eastAsia" w:ascii="宋体" w:hAnsi="宋体" w:eastAsia="宋体" w:cs="Times New Roman"/>
          <w:color w:val="auto"/>
          <w:sz w:val="24"/>
          <w:highlight w:val="none"/>
        </w:rPr>
        <w:t>验收</w:t>
      </w:r>
      <w:r>
        <w:rPr>
          <w:rFonts w:hint="eastAsia" w:ascii="宋体" w:hAnsi="宋体" w:eastAsia="宋体" w:cs="Times New Roman"/>
          <w:color w:val="auto"/>
          <w:sz w:val="24"/>
          <w:highlight w:val="none"/>
          <w:lang w:val="en-US" w:eastAsia="zh-CN"/>
        </w:rPr>
        <w:t>涉及光伏项目</w:t>
      </w:r>
      <w:r>
        <w:rPr>
          <w:rFonts w:hint="eastAsia" w:ascii="宋体" w:hAnsi="宋体" w:eastAsia="宋体" w:cs="Times New Roman"/>
          <w:color w:val="auto"/>
          <w:sz w:val="24"/>
          <w:highlight w:val="none"/>
        </w:rPr>
        <w:t>的全套资料，保证</w:t>
      </w:r>
      <w:r>
        <w:rPr>
          <w:rFonts w:hint="eastAsia" w:ascii="宋体" w:hAnsi="宋体"/>
          <w:color w:val="auto"/>
          <w:sz w:val="24"/>
          <w:highlight w:val="none"/>
          <w:lang w:val="en-US" w:eastAsia="zh-CN"/>
        </w:rPr>
        <w:t>2#3#教学楼竣工</w:t>
      </w:r>
      <w:r>
        <w:rPr>
          <w:rFonts w:hint="eastAsia" w:ascii="宋体" w:hAnsi="宋体" w:eastAsia="宋体" w:cs="Times New Roman"/>
          <w:color w:val="auto"/>
          <w:sz w:val="24"/>
          <w:highlight w:val="none"/>
        </w:rPr>
        <w:t>验收通过</w:t>
      </w:r>
      <w:r>
        <w:rPr>
          <w:rFonts w:hint="eastAsia" w:ascii="宋体" w:hAnsi="宋体" w:eastAsia="宋体" w:cs="Times New Roman"/>
          <w:color w:val="auto"/>
          <w:sz w:val="24"/>
          <w:highlight w:val="none"/>
          <w:lang w:eastAsia="zh-CN"/>
        </w:rPr>
        <w:t>。</w:t>
      </w:r>
    </w:p>
    <w:p w14:paraId="7FA8BA05">
      <w:pPr>
        <w:pStyle w:val="3"/>
        <w:numPr>
          <w:ilvl w:val="0"/>
          <w:numId w:val="4"/>
        </w:numPr>
        <w:ind w:left="424" w:leftChars="202"/>
        <w:rPr>
          <w:rFonts w:hint="eastAsia" w:ascii="宋体" w:hAnsi="宋体"/>
          <w:b/>
          <w:color w:val="auto"/>
          <w:sz w:val="24"/>
          <w:highlight w:val="none"/>
        </w:rPr>
      </w:pPr>
      <w:r>
        <w:rPr>
          <w:rFonts w:hint="eastAsia" w:ascii="宋体" w:hAnsi="宋体"/>
          <w:b/>
          <w:color w:val="auto"/>
          <w:sz w:val="24"/>
          <w:highlight w:val="none"/>
        </w:rPr>
        <w:t>结算方式：</w:t>
      </w:r>
    </w:p>
    <w:p w14:paraId="0DDEB0D7">
      <w:pPr>
        <w:numPr>
          <w:ilvl w:val="0"/>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乙方所供产品安装结束，经甲方验收</w:t>
      </w:r>
      <w:r>
        <w:rPr>
          <w:rFonts w:hint="eastAsia" w:ascii="宋体" w:hAnsi="宋体"/>
          <w:color w:val="auto"/>
          <w:sz w:val="24"/>
          <w:highlight w:val="none"/>
          <w:lang w:val="en-US" w:eastAsia="zh-CN"/>
        </w:rPr>
        <w:t>合格</w:t>
      </w:r>
      <w:r>
        <w:rPr>
          <w:rFonts w:hint="eastAsia" w:ascii="宋体" w:hAnsi="宋体"/>
          <w:color w:val="auto"/>
          <w:sz w:val="24"/>
          <w:highlight w:val="none"/>
        </w:rPr>
        <w:t>后支付总款的</w:t>
      </w:r>
      <w:r>
        <w:rPr>
          <w:rFonts w:hint="eastAsia" w:ascii="宋体" w:hAnsi="宋体"/>
          <w:color w:val="auto"/>
          <w:sz w:val="24"/>
          <w:highlight w:val="none"/>
          <w:lang w:val="en-US" w:eastAsia="zh-CN"/>
        </w:rPr>
        <w:t>7</w:t>
      </w:r>
      <w:r>
        <w:rPr>
          <w:rFonts w:hint="eastAsia" w:ascii="宋体" w:hAnsi="宋体"/>
          <w:color w:val="auto"/>
          <w:sz w:val="24"/>
          <w:highlight w:val="none"/>
        </w:rPr>
        <w:t>0%，</w:t>
      </w:r>
      <w:r>
        <w:rPr>
          <w:rFonts w:hint="eastAsia" w:ascii="宋体" w:hAnsi="宋体"/>
          <w:color w:val="auto"/>
          <w:sz w:val="24"/>
          <w:highlight w:val="none"/>
          <w:lang w:val="en-US" w:eastAsia="zh-CN"/>
        </w:rPr>
        <w:t>2#3#教学楼竣工</w:t>
      </w:r>
      <w:r>
        <w:rPr>
          <w:rFonts w:hint="eastAsia" w:ascii="宋体" w:hAnsi="宋体"/>
          <w:color w:val="auto"/>
          <w:sz w:val="24"/>
          <w:highlight w:val="none"/>
        </w:rPr>
        <w:t>验</w:t>
      </w:r>
      <w:r>
        <w:rPr>
          <w:rFonts w:hint="eastAsia" w:ascii="宋体" w:hAnsi="宋体" w:eastAsia="宋体" w:cs="Times New Roman"/>
          <w:color w:val="auto"/>
          <w:sz w:val="24"/>
          <w:highlight w:val="none"/>
        </w:rPr>
        <w:t>收合格</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绿建验收通过</w:t>
      </w:r>
      <w:r>
        <w:rPr>
          <w:rFonts w:hint="eastAsia" w:ascii="宋体" w:hAnsi="宋体" w:eastAsia="宋体" w:cs="Times New Roman"/>
          <w:color w:val="auto"/>
          <w:sz w:val="24"/>
          <w:highlight w:val="none"/>
        </w:rPr>
        <w:t>后20个工作日内付至总款的95% ；余额5%作为质量保证金。付款采用</w:t>
      </w:r>
      <w:r>
        <w:rPr>
          <w:rFonts w:hint="eastAsia" w:ascii="宋体" w:hAnsi="宋体"/>
          <w:color w:val="auto"/>
          <w:sz w:val="24"/>
          <w:highlight w:val="none"/>
        </w:rPr>
        <w:t>转账形式，付款前乙方须提供符合甲方要求的正规增值税普通发票（全额），否则甲方可暂缓支付货款。</w:t>
      </w:r>
    </w:p>
    <w:p w14:paraId="1E1FBC43">
      <w:pPr>
        <w:spacing w:line="360" w:lineRule="auto"/>
        <w:ind w:firstLine="480" w:firstLineChars="200"/>
        <w:rPr>
          <w:rFonts w:hint="eastAsia"/>
          <w:color w:val="auto"/>
          <w:highlight w:val="none"/>
        </w:rPr>
      </w:pPr>
      <w:r>
        <w:rPr>
          <w:rFonts w:hint="eastAsia" w:ascii="宋体" w:hAnsi="宋体"/>
          <w:color w:val="auto"/>
          <w:sz w:val="24"/>
          <w:szCs w:val="20"/>
          <w:highlight w:val="none"/>
        </w:rPr>
        <w:t>2、</w:t>
      </w:r>
      <w:r>
        <w:rPr>
          <w:rFonts w:hint="eastAsia" w:ascii="宋体" w:hAnsi="宋体"/>
          <w:color w:val="auto"/>
          <w:sz w:val="24"/>
          <w:highlight w:val="none"/>
        </w:rPr>
        <w:t>质保金的起算日期自</w:t>
      </w:r>
      <w:r>
        <w:rPr>
          <w:rFonts w:hint="eastAsia" w:ascii="宋体" w:hAnsi="宋体"/>
          <w:color w:val="auto"/>
          <w:sz w:val="24"/>
          <w:highlight w:val="none"/>
          <w:lang w:val="en-US" w:eastAsia="zh-CN"/>
        </w:rPr>
        <w:t>2#3#教学楼竣工</w:t>
      </w:r>
      <w:r>
        <w:rPr>
          <w:rFonts w:hint="eastAsia" w:ascii="宋体" w:hAnsi="宋体"/>
          <w:color w:val="auto"/>
          <w:sz w:val="24"/>
          <w:highlight w:val="none"/>
        </w:rPr>
        <w:t>验收合格后的第一个工作日计；质保金在</w:t>
      </w:r>
      <w:r>
        <w:rPr>
          <w:rFonts w:hint="eastAsia" w:ascii="宋体" w:hAnsi="宋体"/>
          <w:color w:val="auto"/>
          <w:sz w:val="24"/>
          <w:highlight w:val="none"/>
          <w:lang w:val="en-US" w:eastAsia="zh-CN"/>
        </w:rPr>
        <w:t>2#3#教学楼竣工</w:t>
      </w:r>
      <w:r>
        <w:rPr>
          <w:rFonts w:hint="eastAsia" w:ascii="宋体" w:hAnsi="宋体"/>
          <w:color w:val="auto"/>
          <w:sz w:val="24"/>
          <w:highlight w:val="none"/>
        </w:rPr>
        <w:t>验收合格</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或光伏系统绿建验收通过</w:t>
      </w:r>
      <w:r>
        <w:rPr>
          <w:rFonts w:hint="eastAsia" w:ascii="宋体" w:hAnsi="宋体" w:cs="Times New Roman"/>
          <w:color w:val="auto"/>
          <w:sz w:val="24"/>
          <w:highlight w:val="none"/>
          <w:lang w:eastAsia="zh-CN"/>
        </w:rPr>
        <w:t>）</w:t>
      </w:r>
      <w:r>
        <w:rPr>
          <w:rFonts w:hint="eastAsia" w:ascii="宋体" w:hAnsi="宋体"/>
          <w:color w:val="auto"/>
          <w:sz w:val="24"/>
          <w:highlight w:val="none"/>
        </w:rPr>
        <w:t>后</w:t>
      </w:r>
      <w:r>
        <w:rPr>
          <w:rFonts w:hint="eastAsia" w:ascii="宋体" w:hAnsi="宋体"/>
          <w:color w:val="auto"/>
          <w:sz w:val="24"/>
          <w:highlight w:val="none"/>
          <w:lang w:val="en-US" w:eastAsia="zh-CN"/>
        </w:rPr>
        <w:t>12</w:t>
      </w:r>
      <w:r>
        <w:rPr>
          <w:rFonts w:hint="eastAsia" w:ascii="宋体" w:hAnsi="宋体"/>
          <w:color w:val="auto"/>
          <w:sz w:val="24"/>
          <w:highlight w:val="none"/>
        </w:rPr>
        <w:t>个月内无质量问题或其他扣款情形的，一次性无息付清。</w:t>
      </w:r>
    </w:p>
    <w:p w14:paraId="0762CBC9">
      <w:pPr>
        <w:numPr>
          <w:ilvl w:val="0"/>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szCs w:val="20"/>
          <w:highlight w:val="none"/>
        </w:rPr>
        <w:t>乙方投标时交纳的</w:t>
      </w:r>
      <w:r>
        <w:rPr>
          <w:rFonts w:hint="eastAsia" w:ascii="宋体" w:hAnsi="宋体"/>
          <w:color w:val="auto"/>
          <w:sz w:val="24"/>
          <w:szCs w:val="20"/>
          <w:highlight w:val="none"/>
          <w:lang w:val="en-US" w:eastAsia="zh-CN"/>
        </w:rPr>
        <w:t>10000</w:t>
      </w:r>
      <w:r>
        <w:rPr>
          <w:rFonts w:hint="eastAsia" w:ascii="宋体" w:hAnsi="宋体"/>
          <w:color w:val="auto"/>
          <w:sz w:val="24"/>
          <w:szCs w:val="20"/>
          <w:highlight w:val="none"/>
        </w:rPr>
        <w:t>元投标保证金于收到中标通知书之日转为合同履约保证金，履约保证金于全部产品送到指定地点并经验收合格后10个工作日内无息退还。</w:t>
      </w:r>
    </w:p>
    <w:p w14:paraId="0B58E46B">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九、质量保证及售后服务：</w:t>
      </w:r>
    </w:p>
    <w:p w14:paraId="17C38662">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1、质保期限：免费质保期为(</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)年，从</w:t>
      </w:r>
      <w:r>
        <w:rPr>
          <w:rFonts w:hint="eastAsia" w:ascii="宋体" w:hAnsi="宋体"/>
          <w:color w:val="auto"/>
          <w:sz w:val="24"/>
          <w:highlight w:val="none"/>
          <w:lang w:val="en-US" w:eastAsia="zh-CN"/>
        </w:rPr>
        <w:t>2#3#教学楼竣工</w:t>
      </w:r>
      <w:r>
        <w:rPr>
          <w:rFonts w:hint="eastAsia" w:ascii="宋体" w:hAnsi="宋体"/>
          <w:color w:val="auto"/>
          <w:sz w:val="24"/>
          <w:szCs w:val="24"/>
          <w:highlight w:val="none"/>
        </w:rPr>
        <w:t xml:space="preserve">验收合格之日起计算。质保内容按国家规定或甲方要求（两者不一致时以对乙方要求较高者为准）执行，乙方负责免费对其提供的货物进行维修或维护。 </w:t>
      </w:r>
    </w:p>
    <w:p w14:paraId="57839215">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2、在质保期内，因产品质量而引起的任何问题，乙方必须无条件给予解决（人为损坏除外），甲方要求服务两小时内响应，24小时内解决问题，</w:t>
      </w:r>
      <w:r>
        <w:rPr>
          <w:rFonts w:hint="eastAsia" w:ascii="宋体" w:hAnsi="宋体"/>
          <w:color w:val="auto"/>
          <w:sz w:val="24"/>
          <w:szCs w:val="24"/>
          <w:highlight w:val="none"/>
          <w:lang w:eastAsia="zh-CN"/>
        </w:rPr>
        <w:t>否则，</w:t>
      </w:r>
      <w:r>
        <w:rPr>
          <w:rFonts w:hint="eastAsia" w:ascii="宋体" w:hAnsi="宋体"/>
          <w:color w:val="auto"/>
          <w:sz w:val="24"/>
          <w:szCs w:val="24"/>
          <w:highlight w:val="none"/>
        </w:rPr>
        <w:t>乙方承担由此造成的一切损失。乙方未按时响应的，甲方自行或由有资质的第三方维修，产生的费用直接在乙方的质量保证金中扣除，超出部分由乙方另外支付给甲方。</w:t>
      </w:r>
    </w:p>
    <w:p w14:paraId="4F6BC263">
      <w:pPr>
        <w:adjustRightInd w:val="0"/>
        <w:snapToGrid w:val="0"/>
        <w:spacing w:line="460" w:lineRule="exact"/>
        <w:ind w:firstLine="480" w:firstLineChars="200"/>
        <w:jc w:val="left"/>
        <w:rPr>
          <w:rFonts w:hint="eastAsia" w:ascii="宋体" w:hAnsi="宋体"/>
          <w:b/>
          <w:color w:val="auto"/>
          <w:sz w:val="24"/>
          <w:szCs w:val="24"/>
          <w:highlight w:val="none"/>
        </w:rPr>
      </w:pPr>
      <w:r>
        <w:rPr>
          <w:rFonts w:hint="eastAsia" w:ascii="宋体" w:hAnsi="宋体"/>
          <w:bCs/>
          <w:color w:val="auto"/>
          <w:sz w:val="24"/>
          <w:szCs w:val="24"/>
          <w:highlight w:val="none"/>
        </w:rPr>
        <w:t>3、乙方安装、施工承诺</w:t>
      </w:r>
    </w:p>
    <w:p w14:paraId="0DAA1006">
      <w:pPr>
        <w:adjustRightInd w:val="0"/>
        <w:snapToGrid w:val="0"/>
        <w:spacing w:line="460" w:lineRule="exact"/>
        <w:ind w:firstLine="480" w:firstLineChars="200"/>
        <w:jc w:val="left"/>
        <w:rPr>
          <w:rFonts w:hint="eastAsia" w:ascii="宋体" w:hAnsi="宋体"/>
          <w:color w:val="auto"/>
          <w:sz w:val="24"/>
          <w:szCs w:val="24"/>
          <w:highlight w:val="none"/>
        </w:rPr>
      </w:pPr>
      <w:r>
        <w:rPr>
          <w:rFonts w:ascii="Calibri" w:hAnsi="Calibri" w:cs="Calibri"/>
          <w:color w:val="auto"/>
          <w:sz w:val="24"/>
          <w:szCs w:val="24"/>
          <w:highlight w:val="none"/>
        </w:rPr>
        <w:t>①</w:t>
      </w:r>
      <w:r>
        <w:rPr>
          <w:rFonts w:hint="eastAsia" w:ascii="宋体" w:hAnsi="宋体"/>
          <w:color w:val="auto"/>
          <w:sz w:val="24"/>
          <w:szCs w:val="24"/>
          <w:highlight w:val="none"/>
        </w:rPr>
        <w:t>乙方拟定施工方案和进度计划，交甲方审定并指派现场施工负责人负责施工进度把控、施工质量监管及施工安全等工作，但甲方的审定不意味着甲方认同乙方方案中的不安全、不合理之处，任何因施工导致的甲乙双方或其他第三方人身、财产损害均由乙方承担全部责任；</w:t>
      </w:r>
    </w:p>
    <w:p w14:paraId="340AA26A">
      <w:pPr>
        <w:adjustRightInd w:val="0"/>
        <w:snapToGrid w:val="0"/>
        <w:spacing w:line="460" w:lineRule="exact"/>
        <w:ind w:firstLine="480" w:firstLineChars="200"/>
        <w:jc w:val="left"/>
        <w:rPr>
          <w:rFonts w:hint="eastAsia" w:ascii="宋体" w:hAnsi="宋体"/>
          <w:color w:val="auto"/>
          <w:sz w:val="24"/>
          <w:szCs w:val="24"/>
          <w:highlight w:val="none"/>
        </w:rPr>
      </w:pPr>
      <w:r>
        <w:rPr>
          <w:rFonts w:ascii="Calibri" w:hAnsi="Calibri" w:cs="Calibri"/>
          <w:color w:val="auto"/>
          <w:sz w:val="24"/>
          <w:szCs w:val="24"/>
          <w:highlight w:val="none"/>
        </w:rPr>
        <w:t>②</w:t>
      </w:r>
      <w:r>
        <w:rPr>
          <w:rFonts w:hint="eastAsia" w:ascii="宋体" w:hAnsi="宋体"/>
          <w:color w:val="auto"/>
          <w:sz w:val="24"/>
          <w:szCs w:val="24"/>
          <w:highlight w:val="none"/>
        </w:rPr>
        <w:t>严格执行施工规范、安全操作规程、防火安全规定、环境保护规定。严格按照图纸或操作说明进行施工，做好各项质量检查记录，否则乙方承担因此给甲方带来的一切经济损失；</w:t>
      </w:r>
    </w:p>
    <w:p w14:paraId="272B495E">
      <w:pPr>
        <w:adjustRightInd w:val="0"/>
        <w:snapToGrid w:val="0"/>
        <w:spacing w:line="460" w:lineRule="exact"/>
        <w:ind w:firstLine="480" w:firstLineChars="200"/>
        <w:jc w:val="left"/>
        <w:rPr>
          <w:rFonts w:hint="eastAsia" w:ascii="宋体" w:hAnsi="宋体"/>
          <w:color w:val="auto"/>
          <w:sz w:val="24"/>
          <w:szCs w:val="24"/>
          <w:highlight w:val="none"/>
        </w:rPr>
      </w:pPr>
      <w:r>
        <w:rPr>
          <w:rFonts w:ascii="Calibri" w:hAnsi="Calibri" w:cs="Calibri"/>
          <w:color w:val="auto"/>
          <w:sz w:val="24"/>
          <w:szCs w:val="24"/>
          <w:highlight w:val="none"/>
        </w:rPr>
        <w:t>③</w:t>
      </w:r>
      <w:r>
        <w:rPr>
          <w:rFonts w:hint="eastAsia" w:ascii="宋体" w:hAnsi="宋体"/>
          <w:color w:val="auto"/>
          <w:sz w:val="24"/>
          <w:szCs w:val="24"/>
          <w:highlight w:val="none"/>
        </w:rPr>
        <w:t>遵守国家或地方政府及有关部门对施工现场管理的规定，妥善保护好施工现场周围建筑物、设备管线不受损坏。做好施工现场保卫和垃圾清理等工作，处理好由于施工带来的噪声干扰等问题；</w:t>
      </w:r>
    </w:p>
    <w:p w14:paraId="2DBAF8B8">
      <w:pPr>
        <w:adjustRightInd w:val="0"/>
        <w:snapToGrid w:val="0"/>
        <w:spacing w:line="460" w:lineRule="exact"/>
        <w:ind w:firstLine="480" w:firstLineChars="200"/>
        <w:jc w:val="left"/>
        <w:rPr>
          <w:rFonts w:hint="eastAsia" w:ascii="宋体" w:hAnsi="宋体"/>
          <w:color w:val="auto"/>
          <w:sz w:val="24"/>
          <w:szCs w:val="24"/>
          <w:highlight w:val="none"/>
        </w:rPr>
      </w:pPr>
      <w:r>
        <w:rPr>
          <w:rFonts w:ascii="Calibri" w:hAnsi="Calibri" w:cs="Calibri"/>
          <w:color w:val="auto"/>
          <w:sz w:val="24"/>
          <w:szCs w:val="24"/>
          <w:highlight w:val="none"/>
        </w:rPr>
        <w:t>④</w:t>
      </w:r>
      <w:r>
        <w:rPr>
          <w:rFonts w:hint="eastAsia" w:ascii="宋体" w:hAnsi="宋体"/>
          <w:color w:val="auto"/>
          <w:sz w:val="24"/>
          <w:szCs w:val="24"/>
          <w:highlight w:val="none"/>
        </w:rPr>
        <w:t>施工中未经甲方同意，不得随意拆改原建筑结构及各种设备管线，强、弱电施工质量严格按照国家和行业标准施工；</w:t>
      </w:r>
    </w:p>
    <w:p w14:paraId="4E47AE74">
      <w:pPr>
        <w:adjustRightInd w:val="0"/>
        <w:snapToGrid w:val="0"/>
        <w:spacing w:line="460" w:lineRule="exact"/>
        <w:ind w:firstLine="480" w:firstLineChars="200"/>
        <w:jc w:val="left"/>
        <w:rPr>
          <w:rFonts w:hint="eastAsia"/>
          <w:color w:val="auto"/>
          <w:highlight w:val="none"/>
        </w:rPr>
      </w:pPr>
      <w:r>
        <w:rPr>
          <w:rFonts w:ascii="Calibri" w:hAnsi="Calibri" w:cs="Calibri"/>
          <w:color w:val="auto"/>
          <w:sz w:val="24"/>
          <w:szCs w:val="24"/>
          <w:highlight w:val="none"/>
        </w:rPr>
        <w:t>⑤</w:t>
      </w:r>
      <w:r>
        <w:rPr>
          <w:rFonts w:hint="eastAsia" w:ascii="宋体" w:hAnsi="宋体"/>
          <w:color w:val="auto"/>
          <w:sz w:val="24"/>
          <w:highlight w:val="none"/>
          <w:lang w:val="en-US" w:eastAsia="zh-CN"/>
        </w:rPr>
        <w:t>2#3#教学楼竣工</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rPr>
        <w:t>合格、移交甲方之前，乙方负责对现场的一切设施和工程成品的保护工作。</w:t>
      </w:r>
    </w:p>
    <w:p w14:paraId="2A6E5507">
      <w:pPr>
        <w:adjustRightInd w:val="0"/>
        <w:snapToGrid w:val="0"/>
        <w:spacing w:line="360" w:lineRule="auto"/>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rPr>
        <w:t>十、违约责任</w:t>
      </w:r>
      <w:r>
        <w:rPr>
          <w:rFonts w:hint="eastAsia" w:ascii="宋体" w:hAnsi="宋体"/>
          <w:color w:val="auto"/>
          <w:sz w:val="24"/>
          <w:szCs w:val="24"/>
          <w:highlight w:val="none"/>
        </w:rPr>
        <w:t>：</w:t>
      </w:r>
    </w:p>
    <w:p w14:paraId="67E59EFD">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1、乙方未按合同规定的质量交货并完成合同约定的全部义务，甲方同意利用的，应当按质论价；不同意利用的，甲方有权解除合同或要求乙方修整或调换，并承担逾期交付的责任；经过修整或调换后，仍不符合合同规定的，甲方有权拒收，由此造成的损失由乙方承担。</w:t>
      </w:r>
    </w:p>
    <w:p w14:paraId="64F123D8">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2、交付产品或完成工作的数量少于合同规定和甲方要求的，甲方仍然需要的，应当照数补齐，补交部分按逾期交付处理；若少交部分或逾期交付部分甲方不再需要的，甲方有权解除合同，因此造成的损失由乙方承担。</w:t>
      </w:r>
    </w:p>
    <w:p w14:paraId="6FE59EB5">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3、乙方未按合同规定包装产品，需返修或重新包装的，应当负责返修或重新包装，并承担因此而支付的费用。甲方不要求返修或重新包装而要求赔偿损失的，乙方应当偿付甲方该不合格包装物低于合格包装物的价值部分。因包装不符合同规定造成产品毁损，灭失的，由乙方赔偿损失。</w:t>
      </w:r>
    </w:p>
    <w:p w14:paraId="0E2126D7">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4、乙方逾期交付产品，每逾期一天，按逾期交付部分价款总额的</w:t>
      </w:r>
      <w:r>
        <w:rPr>
          <w:rFonts w:hint="eastAsia" w:ascii="宋体" w:hAnsi="宋体"/>
          <w:color w:val="auto"/>
          <w:sz w:val="24"/>
          <w:highlight w:val="none"/>
          <w:u w:val="single"/>
        </w:rPr>
        <w:t>万分之</w:t>
      </w:r>
      <w:r>
        <w:rPr>
          <w:rFonts w:hint="eastAsia" w:ascii="宋体" w:hAnsi="宋体"/>
          <w:color w:val="auto"/>
          <w:sz w:val="24"/>
          <w:highlight w:val="none"/>
          <w:u w:val="single"/>
          <w:lang w:val="en-US" w:eastAsia="zh-CN"/>
        </w:rPr>
        <w:t>五</w:t>
      </w:r>
      <w:r>
        <w:rPr>
          <w:rFonts w:hint="eastAsia" w:ascii="宋体" w:hAnsi="宋体"/>
          <w:color w:val="auto"/>
          <w:sz w:val="24"/>
          <w:highlight w:val="none"/>
        </w:rPr>
        <w:t>偿付违约金。逾期超过</w:t>
      </w:r>
      <w:r>
        <w:rPr>
          <w:rFonts w:hint="eastAsia" w:ascii="宋体" w:hAnsi="宋体"/>
          <w:color w:val="auto"/>
          <w:sz w:val="24"/>
          <w:highlight w:val="none"/>
          <w:u w:val="single"/>
        </w:rPr>
        <w:t>10</w:t>
      </w:r>
      <w:r>
        <w:rPr>
          <w:rFonts w:hint="eastAsia" w:ascii="宋体" w:hAnsi="宋体"/>
          <w:color w:val="auto"/>
          <w:sz w:val="24"/>
          <w:highlight w:val="none"/>
        </w:rPr>
        <w:t>天的，除按照上述标准计算逾期违约金外，甲方还有权针对未交付的产品予以部分解除合同，乙方还应按照本条第5款支付违约金。未经甲方同意，提前交付产品，甲方有权拒收。</w:t>
      </w:r>
    </w:p>
    <w:p w14:paraId="03D61685">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5、乙方不能交付产品或不能完成工作的，应当偿付不能交付产品或不能完成工作部分价款总值的30%违约金。</w:t>
      </w:r>
    </w:p>
    <w:p w14:paraId="5625B062">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6、乙方实行代运或送货的产品，错发到达地点或接收单位（人），除按合同规定负责运到指定地点或接收单位（人）外，并承担因此多付的运杂费和逾期交付产品的责任。</w:t>
      </w:r>
    </w:p>
    <w:p w14:paraId="0E96D72B">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7、乙方未按合同规定的办法和期限对原材料进行检验，或经检验发现原材料不符合要求而未按合同规定的期限通知甲方调换和补齐的，由乙方对工作质量、数量承担责任。</w:t>
      </w:r>
    </w:p>
    <w:p w14:paraId="0ED6BA5E">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8、乙方擅自调换原材料或配件，甲方有权拒收，并视为乙方不能交付产品，甲方有权按照本条第5款约定追究乙方违约责任。如甲方要求重作或重新修理，应当按甲方要求办理，并承担逾期交付的责任。</w:t>
      </w:r>
    </w:p>
    <w:p w14:paraId="3FA8F258">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9、甲方应当按时付款，因甲方主观原因延迟付款的，每延迟一天按</w:t>
      </w:r>
      <w:r>
        <w:rPr>
          <w:rFonts w:hint="eastAsia"/>
          <w:color w:val="auto"/>
          <w:sz w:val="24"/>
          <w:highlight w:val="none"/>
        </w:rPr>
        <w:t>逾期支付部分</w:t>
      </w:r>
      <w:r>
        <w:rPr>
          <w:rFonts w:hint="eastAsia" w:ascii="宋体" w:hAnsi="宋体"/>
          <w:color w:val="auto"/>
          <w:sz w:val="24"/>
          <w:highlight w:val="none"/>
        </w:rPr>
        <w:t>的</w:t>
      </w:r>
      <w:r>
        <w:rPr>
          <w:rFonts w:hint="eastAsia" w:ascii="宋体" w:hAnsi="宋体"/>
          <w:color w:val="auto"/>
          <w:sz w:val="24"/>
          <w:highlight w:val="none"/>
          <w:u w:val="single"/>
        </w:rPr>
        <w:t>万分之</w:t>
      </w:r>
      <w:r>
        <w:rPr>
          <w:rFonts w:hint="eastAsia" w:ascii="宋体" w:hAnsi="宋体"/>
          <w:color w:val="auto"/>
          <w:sz w:val="24"/>
          <w:highlight w:val="none"/>
          <w:u w:val="single"/>
          <w:lang w:val="en-US" w:eastAsia="zh-CN"/>
        </w:rPr>
        <w:t>五</w:t>
      </w:r>
      <w:r>
        <w:rPr>
          <w:rFonts w:hint="eastAsia" w:ascii="宋体" w:hAnsi="宋体"/>
          <w:color w:val="auto"/>
          <w:sz w:val="24"/>
          <w:highlight w:val="none"/>
        </w:rPr>
        <w:t>偿付违约金。</w:t>
      </w:r>
    </w:p>
    <w:p w14:paraId="5548D73D">
      <w:pPr>
        <w:spacing w:line="540" w:lineRule="exact"/>
        <w:ind w:firstLine="480" w:firstLineChars="200"/>
        <w:rPr>
          <w:rFonts w:hint="eastAsia" w:ascii="宋体" w:hAnsi="宋体"/>
          <w:color w:val="auto"/>
          <w:sz w:val="24"/>
          <w:highlight w:val="none"/>
        </w:rPr>
      </w:pPr>
      <w:r>
        <w:rPr>
          <w:rFonts w:hint="eastAsia" w:ascii="宋体" w:hAnsi="宋体"/>
          <w:color w:val="auto"/>
          <w:sz w:val="24"/>
          <w:highlight w:val="none"/>
        </w:rPr>
        <w:t>10、甲方应积极协调到货和落实下货地点，不能按时落实的，乙方按甲方要求顺延交货。</w:t>
      </w:r>
    </w:p>
    <w:p w14:paraId="168652E4">
      <w:pPr>
        <w:spacing w:line="54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11、乙方须服从甲方、监理及总包单位的现场管理，若乙方不服从现场管理，甲方有权对乙方进行经济处罚，每次500-10000元。</w:t>
      </w:r>
    </w:p>
    <w:p w14:paraId="6DB1C421">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十一、解决纠纷方式：</w:t>
      </w:r>
      <w:r>
        <w:rPr>
          <w:rFonts w:hint="eastAsia" w:ascii="宋体" w:hAnsi="宋体"/>
          <w:color w:val="auto"/>
          <w:sz w:val="24"/>
          <w:highlight w:val="none"/>
        </w:rPr>
        <w:t>因履行本合同发生争议，协商不成，依法向</w:t>
      </w:r>
      <w:r>
        <w:rPr>
          <w:rFonts w:hint="eastAsia" w:ascii="宋体" w:hAnsi="宋体"/>
          <w:color w:val="auto"/>
          <w:sz w:val="24"/>
          <w:highlight w:val="none"/>
          <w:u w:val="single"/>
        </w:rPr>
        <w:t xml:space="preserve">  甲方所在地  </w:t>
      </w:r>
      <w:r>
        <w:rPr>
          <w:rFonts w:hint="eastAsia" w:ascii="宋体" w:hAnsi="宋体"/>
          <w:color w:val="auto"/>
          <w:sz w:val="24"/>
          <w:highlight w:val="none"/>
        </w:rPr>
        <w:t>人民法院起诉。</w:t>
      </w:r>
    </w:p>
    <w:p w14:paraId="71B4E2B3">
      <w:pPr>
        <w:tabs>
          <w:tab w:val="left" w:pos="540"/>
          <w:tab w:val="left" w:pos="720"/>
        </w:tabs>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十二、其他约定</w:t>
      </w:r>
      <w:r>
        <w:rPr>
          <w:rFonts w:hint="eastAsia" w:ascii="宋体" w:hAnsi="宋体"/>
          <w:b/>
          <w:color w:val="auto"/>
          <w:sz w:val="24"/>
          <w:highlight w:val="none"/>
        </w:rPr>
        <w:t>事项</w:t>
      </w:r>
      <w:r>
        <w:rPr>
          <w:rFonts w:hint="eastAsia" w:ascii="宋体" w:hAnsi="宋体"/>
          <w:b/>
          <w:color w:val="auto"/>
          <w:sz w:val="24"/>
          <w:szCs w:val="24"/>
          <w:highlight w:val="none"/>
        </w:rPr>
        <w:t>：</w:t>
      </w:r>
    </w:p>
    <w:p w14:paraId="34A0B12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1、乙方除提供货物外，还应同时提交相关文件，如装箱清单、检测报告、出厂合格证、技术说明书、操作手册、使用指南、维修指南、原厂保修卡或服务手册和示意图等，否则甲方有权视为乙方未能按时交货。</w:t>
      </w:r>
    </w:p>
    <w:p w14:paraId="5C4707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2、乙方应为甲方提供免费培训服务（培训及培训人员差旅、食宿等费用均由乙方承担），并指派专人负责与甲方联系，并落实售后服务事宜。</w:t>
      </w:r>
    </w:p>
    <w:p w14:paraId="19B2409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highlight w:val="none"/>
        </w:rPr>
        <w:t>合同履行期间及施工过程中人员安全自行负责，因乙方安装、调试、施工、售后、产品等造成甲方、乙方人员、第三人人身伤害及/或财产损失的，均由乙方负责解决并应当承担赔偿责任。</w:t>
      </w:r>
    </w:p>
    <w:p w14:paraId="1806C748">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十三、</w:t>
      </w:r>
      <w:r>
        <w:rPr>
          <w:rFonts w:hint="eastAsia" w:ascii="宋体" w:hAnsi="宋体"/>
          <w:color w:val="auto"/>
          <w:sz w:val="24"/>
          <w:highlight w:val="none"/>
        </w:rPr>
        <w:t>本合同自</w:t>
      </w:r>
      <w:r>
        <w:rPr>
          <w:rFonts w:hint="eastAsia" w:ascii="宋体" w:hAnsi="宋体"/>
          <w:color w:val="auto"/>
          <w:sz w:val="24"/>
          <w:highlight w:val="none"/>
          <w:u w:val="single"/>
        </w:rPr>
        <w:t xml:space="preserve">  双方签字盖章之日  </w:t>
      </w:r>
      <w:r>
        <w:rPr>
          <w:rFonts w:hint="eastAsia" w:ascii="宋体" w:hAnsi="宋体"/>
          <w:color w:val="auto"/>
          <w:sz w:val="24"/>
          <w:highlight w:val="none"/>
        </w:rPr>
        <w:t>起生效。</w:t>
      </w:r>
    </w:p>
    <w:p w14:paraId="4731D5CD">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十四、</w:t>
      </w:r>
      <w:r>
        <w:rPr>
          <w:rFonts w:hint="eastAsia" w:ascii="宋体" w:hAnsi="宋体"/>
          <w:color w:val="auto"/>
          <w:sz w:val="24"/>
          <w:highlight w:val="none"/>
        </w:rPr>
        <w:t>本合同一式陆份，甲方伍份，乙方壹份。</w:t>
      </w:r>
    </w:p>
    <w:p w14:paraId="38475DB1">
      <w:pPr>
        <w:spacing w:line="360" w:lineRule="auto"/>
        <w:ind w:firstLine="482" w:firstLineChars="200"/>
        <w:rPr>
          <w:rFonts w:hint="eastAsia" w:ascii="宋体" w:hAnsi="宋体"/>
          <w:color w:val="auto"/>
          <w:sz w:val="24"/>
          <w:szCs w:val="24"/>
          <w:highlight w:val="none"/>
        </w:rPr>
      </w:pPr>
      <w:r>
        <w:rPr>
          <w:rFonts w:hint="eastAsia" w:ascii="宋体" w:hAnsi="宋体"/>
          <w:b/>
          <w:color w:val="auto"/>
          <w:sz w:val="24"/>
          <w:highlight w:val="none"/>
        </w:rPr>
        <w:t>十五、</w:t>
      </w:r>
      <w:r>
        <w:rPr>
          <w:rFonts w:hint="eastAsia" w:ascii="宋体" w:hAnsi="宋体"/>
          <w:color w:val="auto"/>
          <w:sz w:val="24"/>
          <w:szCs w:val="24"/>
          <w:highlight w:val="none"/>
        </w:rPr>
        <w:t>本合同中未尽事宜，双方可签订补充协议作为合同附件，与本合同具有同等法律效力。廉政承诺书、双方的招投标文件和技术资料等均为合同附件，合同所有附件与本合同具有同等效力。</w:t>
      </w:r>
    </w:p>
    <w:p w14:paraId="2BD68ED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需方（甲方）：                               供方（乙方）：</w:t>
      </w:r>
    </w:p>
    <w:p w14:paraId="7C4E785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住所：                                      住所：</w:t>
      </w:r>
    </w:p>
    <w:p w14:paraId="136D19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法定代表人（签字）：                         法定代表人（签字）：</w:t>
      </w:r>
    </w:p>
    <w:p w14:paraId="05C58E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委托代理人：                                委托代理人：</w:t>
      </w:r>
    </w:p>
    <w:p w14:paraId="6B206B7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                                      电话：</w:t>
      </w:r>
    </w:p>
    <w:p w14:paraId="641327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                                      传真：</w:t>
      </w:r>
    </w:p>
    <w:p w14:paraId="0D289F6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开户银行：                                  开户银行：</w:t>
      </w:r>
    </w:p>
    <w:p w14:paraId="2A18162D">
      <w:pPr>
        <w:spacing w:line="360" w:lineRule="auto"/>
        <w:ind w:firstLine="480" w:firstLineChars="200"/>
        <w:rPr>
          <w:rFonts w:hint="eastAsia" w:ascii="仿宋_GB2312" w:eastAsia="仿宋_GB2312"/>
          <w:b/>
          <w:bCs/>
          <w:color w:val="auto"/>
          <w:sz w:val="36"/>
          <w:szCs w:val="36"/>
          <w:highlight w:val="none"/>
        </w:rPr>
      </w:pPr>
      <w:r>
        <w:rPr>
          <w:rFonts w:hint="eastAsia" w:ascii="宋体" w:hAnsi="宋体"/>
          <w:color w:val="auto"/>
          <w:sz w:val="24"/>
          <w:highlight w:val="none"/>
        </w:rPr>
        <w:t xml:space="preserve">账号：                                      账号： </w:t>
      </w:r>
    </w:p>
    <w:p w14:paraId="6FCED40D">
      <w:pPr>
        <w:spacing w:line="360" w:lineRule="auto"/>
        <w:ind w:firstLine="420" w:firstLineChars="200"/>
        <w:rPr>
          <w:rFonts w:hint="eastAsia"/>
          <w:color w:val="auto"/>
          <w:szCs w:val="20"/>
          <w:highlight w:val="none"/>
        </w:rPr>
      </w:pPr>
    </w:p>
    <w:p w14:paraId="07D15F66">
      <w:pPr>
        <w:pStyle w:val="4"/>
        <w:rPr>
          <w:rFonts w:hint="eastAsia"/>
          <w:color w:val="auto"/>
          <w:szCs w:val="20"/>
          <w:highlight w:val="none"/>
        </w:rPr>
      </w:pPr>
    </w:p>
    <w:p w14:paraId="35D1F3DC">
      <w:pPr>
        <w:rPr>
          <w:rFonts w:hint="eastAsia"/>
          <w:color w:val="auto"/>
          <w:szCs w:val="20"/>
          <w:highlight w:val="none"/>
        </w:rPr>
      </w:pPr>
    </w:p>
    <w:p w14:paraId="6F809649">
      <w:pPr>
        <w:pStyle w:val="4"/>
        <w:rPr>
          <w:rFonts w:hint="eastAsia"/>
          <w:color w:val="auto"/>
          <w:szCs w:val="20"/>
          <w:highlight w:val="none"/>
        </w:rPr>
      </w:pPr>
    </w:p>
    <w:p w14:paraId="1B69C60B">
      <w:pPr>
        <w:spacing w:line="360" w:lineRule="auto"/>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附件一</w:t>
      </w:r>
    </w:p>
    <w:p w14:paraId="39E69750">
      <w:pPr>
        <w:spacing w:line="360" w:lineRule="auto"/>
        <w:jc w:val="center"/>
        <w:rPr>
          <w:rFonts w:hint="eastAsia" w:ascii="宋体" w:hAnsi="宋体" w:cs="黑体"/>
          <w:b/>
          <w:color w:val="auto"/>
          <w:kern w:val="0"/>
          <w:sz w:val="36"/>
          <w:szCs w:val="36"/>
          <w:highlight w:val="none"/>
          <w:shd w:val="clear" w:color="auto" w:fill="FFFFFF"/>
        </w:rPr>
      </w:pPr>
      <w:r>
        <w:rPr>
          <w:rFonts w:hint="eastAsia" w:ascii="宋体" w:hAnsi="宋体" w:cs="黑体"/>
          <w:b/>
          <w:color w:val="auto"/>
          <w:kern w:val="0"/>
          <w:sz w:val="36"/>
          <w:szCs w:val="36"/>
          <w:highlight w:val="none"/>
          <w:shd w:val="clear" w:color="auto" w:fill="FFFFFF"/>
        </w:rPr>
        <w:t>廉 政 承 诺 书</w:t>
      </w:r>
    </w:p>
    <w:p w14:paraId="10DEB54A">
      <w:pPr>
        <w:spacing w:line="480" w:lineRule="exact"/>
        <w:rPr>
          <w:rFonts w:hint="eastAsia" w:ascii="宋体" w:hAnsi="宋体" w:cs="仿宋_GB2312"/>
          <w:b/>
          <w:color w:val="auto"/>
          <w:kern w:val="0"/>
          <w:sz w:val="24"/>
          <w:highlight w:val="none"/>
          <w:shd w:val="clear" w:color="auto" w:fill="FFFFFF"/>
        </w:rPr>
      </w:pPr>
      <w:r>
        <w:rPr>
          <w:rFonts w:hint="eastAsia" w:ascii="宋体" w:hAnsi="宋体" w:cs="仿宋_GB2312"/>
          <w:b/>
          <w:color w:val="auto"/>
          <w:kern w:val="0"/>
          <w:sz w:val="24"/>
          <w:highlight w:val="none"/>
          <w:shd w:val="clear" w:color="auto" w:fill="FFFFFF"/>
        </w:rPr>
        <w:t>甲方：</w:t>
      </w:r>
      <w:r>
        <w:rPr>
          <w:rFonts w:hint="eastAsia" w:ascii="宋体" w:hAnsi="宋体"/>
          <w:b/>
          <w:color w:val="auto"/>
          <w:sz w:val="24"/>
          <w:szCs w:val="20"/>
          <w:highlight w:val="none"/>
          <w:u w:val="single"/>
        </w:rPr>
        <w:t>安徽医科大学临床医学院</w:t>
      </w:r>
    </w:p>
    <w:p w14:paraId="6C5A2C9E">
      <w:pPr>
        <w:spacing w:line="480" w:lineRule="exact"/>
        <w:rPr>
          <w:rFonts w:ascii="宋体" w:hAnsi="宋体" w:cs="仿宋_GB2312"/>
          <w:color w:val="auto"/>
          <w:kern w:val="0"/>
          <w:sz w:val="24"/>
          <w:highlight w:val="none"/>
          <w:shd w:val="clear" w:color="auto" w:fill="FFFFFF"/>
        </w:rPr>
      </w:pPr>
      <w:r>
        <w:rPr>
          <w:rFonts w:hint="eastAsia" w:ascii="宋体" w:hAnsi="宋体" w:cs="仿宋_GB2312"/>
          <w:b/>
          <w:color w:val="auto"/>
          <w:kern w:val="0"/>
          <w:sz w:val="24"/>
          <w:highlight w:val="none"/>
          <w:shd w:val="clear" w:color="auto" w:fill="FFFFFF"/>
        </w:rPr>
        <w:t>乙方：</w:t>
      </w:r>
      <w:r>
        <w:rPr>
          <w:rFonts w:hint="eastAsia" w:ascii="宋体" w:hAnsi="宋体"/>
          <w:b/>
          <w:color w:val="auto"/>
          <w:sz w:val="24"/>
          <w:szCs w:val="20"/>
          <w:highlight w:val="none"/>
          <w:u w:val="single"/>
        </w:rPr>
        <w:t xml:space="preserve">                     </w:t>
      </w:r>
    </w:p>
    <w:p w14:paraId="30A0C112">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为加强甲乙双方合作及廉政建设，规范甲乙双方各项合作行为，预防发生各种谋取不正当利益的违法违纪行为，保护双方合法权益，根据国家有关法律法规和新华集团相关文件规定，特订立本廉政承诺书。</w:t>
      </w:r>
    </w:p>
    <w:p w14:paraId="4C8B09A7">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第一条 甲乙双方共同承诺</w:t>
      </w:r>
    </w:p>
    <w:p w14:paraId="4D2DF7A8">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（一）严格遵守国家关于市场准入、项目招标投标、工程建设、施工安装、物资采购和市场活动等有关法律、法规和相关政策，以及廉政建设的各项规定。</w:t>
      </w:r>
    </w:p>
    <w:p w14:paraId="278F7772">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（二）严格执行合同文件，自觉按合同办事。</w:t>
      </w:r>
    </w:p>
    <w:p w14:paraId="0324D9C5">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（三）坚持公开、公平、公正的原则，不为获取不正当利益而损害对方利益。</w:t>
      </w:r>
    </w:p>
    <w:p w14:paraId="17A7C98B">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（四）保守对方的商业秘密，不将其用于交易以外的目的。</w:t>
      </w:r>
    </w:p>
    <w:p w14:paraId="76A01797">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第二条 甲方承诺</w:t>
      </w:r>
    </w:p>
    <w:p w14:paraId="5C09A4A4">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 xml:space="preserve">在交易的事前、事中、事后遵守以下（包括但不限于）事项： </w:t>
      </w:r>
    </w:p>
    <w:p w14:paraId="51048FF0">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（一）不参加乙方或相关单位的宴请。</w:t>
      </w:r>
    </w:p>
    <w:p w14:paraId="32EE0303">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（二）不私自收受乙方或相关单位的礼品、礼券或以“低价付款”的物品。</w:t>
      </w:r>
    </w:p>
    <w:p w14:paraId="24B828A2">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（三）不接受乙方或相关单位的礼金、贿赂、</w:t>
      </w:r>
      <w:r>
        <w:rPr>
          <w:rFonts w:hint="eastAsia" w:ascii="宋体" w:hAnsi="宋体" w:cs="宋体"/>
          <w:bCs/>
          <w:color w:val="auto"/>
          <w:kern w:val="0"/>
          <w:sz w:val="24"/>
          <w:szCs w:val="20"/>
          <w:highlight w:val="none"/>
          <w:lang w:val="en-US" w:eastAsia="zh-CN"/>
        </w:rPr>
        <w:t>账</w:t>
      </w:r>
      <w:r>
        <w:rPr>
          <w:rFonts w:hint="eastAsia" w:ascii="宋体" w:hAnsi="宋体" w:cs="宋体"/>
          <w:bCs/>
          <w:color w:val="auto"/>
          <w:kern w:val="0"/>
          <w:sz w:val="24"/>
          <w:szCs w:val="20"/>
          <w:highlight w:val="none"/>
        </w:rPr>
        <w:t>外回扣等任何形式的私下经济利益。</w:t>
      </w:r>
    </w:p>
    <w:p w14:paraId="21CD1F7A">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（四）不私自接受乙方或相关单位提供的娱乐、游玩或任何考察形式的变相旅游等活动。</w:t>
      </w:r>
    </w:p>
    <w:p w14:paraId="11205564">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034E7FCF">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（六）不得有其他任何在乙方等相关单位获取不当利益的行为。</w:t>
      </w:r>
    </w:p>
    <w:p w14:paraId="78B77F71">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第三条 乙方承诺</w:t>
      </w:r>
    </w:p>
    <w:p w14:paraId="10269D7C">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在交易的事前、事中、事后遵守以下（包括但不限于）事项：</w:t>
      </w:r>
    </w:p>
    <w:p w14:paraId="62764F46">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（一）与甲方保持正常的业务交往，严格执行合同约定。</w:t>
      </w:r>
    </w:p>
    <w:p w14:paraId="0D1E996B">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（二）不向甲方工作人员及任何与甲方相关联的单位或个人提供宴请、旅游、健身、娱乐、变相考察等活动。</w:t>
      </w:r>
    </w:p>
    <w:p w14:paraId="432CD39A">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（三）不私自向甲方、相关单位及其工作人员赠送礼品、现金、有价卡券等。</w:t>
      </w:r>
    </w:p>
    <w:p w14:paraId="37418335">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（四）不在</w:t>
      </w:r>
      <w:r>
        <w:rPr>
          <w:rFonts w:hint="eastAsia" w:ascii="宋体" w:hAnsi="宋体" w:cs="宋体"/>
          <w:bCs/>
          <w:color w:val="auto"/>
          <w:kern w:val="0"/>
          <w:sz w:val="24"/>
          <w:szCs w:val="20"/>
          <w:highlight w:val="none"/>
          <w:lang w:val="en-US" w:eastAsia="zh-CN"/>
        </w:rPr>
        <w:t>账</w:t>
      </w:r>
      <w:r>
        <w:rPr>
          <w:rFonts w:hint="eastAsia" w:ascii="宋体" w:hAnsi="宋体" w:cs="宋体"/>
          <w:bCs/>
          <w:color w:val="auto"/>
          <w:kern w:val="0"/>
          <w:sz w:val="24"/>
          <w:szCs w:val="20"/>
          <w:highlight w:val="none"/>
        </w:rPr>
        <w:t>外给予甲方、相关单位及其工作人员回扣；不假借促销费、宣传费、赞助费、科研费、劳务费、咨询费、好处费、感谢费、佣金等名义，或者以报销各种费用等方式，给付甲方、相关单位及其工作人员财物（利益）。</w:t>
      </w:r>
    </w:p>
    <w:p w14:paraId="55AB55C9">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（五）及时向甲方通报甲方人员违反本承诺书规定的行为。</w:t>
      </w:r>
    </w:p>
    <w:p w14:paraId="1382329B">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第四条 违约责任</w:t>
      </w:r>
    </w:p>
    <w:p w14:paraId="2AAC0570">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（一）甲方工作人员违反本承诺书第一条、第二条的，严格按甲方相关公司制度处理和有关法律法规处理;涉嫌犯罪的，移交司法机关处理；给乙方造成经济损失的，责任人应予以赔偿。</w:t>
      </w:r>
    </w:p>
    <w:p w14:paraId="0FC65B23">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（二）乙方工作人员违反本承诺书第一条、第三条的，按乙方相关制度和有关法律法规处理，甲方有权终止合同;涉嫌犯罪的，移交司法机关处理；给甲方造成经济损失的，乙方承担赔偿责任。</w:t>
      </w:r>
    </w:p>
    <w:p w14:paraId="6FF89F83">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第五条 本承诺书作为交易合同或协议的附件，与交易合同或协议具有同等法律效力。经双方签署后立即生效。</w:t>
      </w:r>
    </w:p>
    <w:p w14:paraId="17D7F6D0">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第六条 乙方在履行合同或协议过程中，若发现甲方的相关人员有违反《廉政承诺书》所规定的行为，可以直接向甲方审计督查部投诉（电话：15005518562）。</w:t>
      </w:r>
    </w:p>
    <w:p w14:paraId="67448DCB">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第七条 本承诺书一式陆份，甲方执伍份，乙方执壹份。</w:t>
      </w:r>
    </w:p>
    <w:p w14:paraId="34927366">
      <w:pPr>
        <w:spacing w:line="440" w:lineRule="exact"/>
        <w:ind w:firstLine="480"/>
        <w:rPr>
          <w:rFonts w:ascii="宋体" w:hAnsi="宋体" w:cs="宋体"/>
          <w:bCs/>
          <w:color w:val="auto"/>
          <w:kern w:val="0"/>
          <w:sz w:val="24"/>
          <w:szCs w:val="20"/>
          <w:highlight w:val="none"/>
        </w:rPr>
      </w:pPr>
    </w:p>
    <w:p w14:paraId="467D6622">
      <w:pPr>
        <w:spacing w:line="440" w:lineRule="exact"/>
        <w:ind w:firstLine="480"/>
        <w:rPr>
          <w:rFonts w:ascii="宋体" w:hAnsi="宋体" w:cs="宋体"/>
          <w:bCs/>
          <w:color w:val="auto"/>
          <w:kern w:val="0"/>
          <w:sz w:val="24"/>
          <w:szCs w:val="20"/>
          <w:highlight w:val="none"/>
        </w:rPr>
      </w:pPr>
    </w:p>
    <w:p w14:paraId="0FDD99B2">
      <w:pPr>
        <w:spacing w:line="440" w:lineRule="exact"/>
        <w:ind w:firstLine="480"/>
        <w:rPr>
          <w:rFonts w:ascii="宋体" w:hAnsi="宋体" w:cs="宋体"/>
          <w:bCs/>
          <w:color w:val="auto"/>
          <w:kern w:val="0"/>
          <w:sz w:val="24"/>
          <w:szCs w:val="20"/>
          <w:highlight w:val="none"/>
        </w:rPr>
      </w:pPr>
    </w:p>
    <w:p w14:paraId="0F8BA704">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甲方单位：（盖章）                   乙方单位：（盖章）</w:t>
      </w:r>
    </w:p>
    <w:p w14:paraId="0B44CD06">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法定代表人：                         法定代表人：</w:t>
      </w:r>
    </w:p>
    <w:p w14:paraId="3F7F044A">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法定代表人联系电话：                 法定代表人联系电话：</w:t>
      </w:r>
    </w:p>
    <w:p w14:paraId="36A51039">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委托代理人：                         委托代理人：</w:t>
      </w:r>
    </w:p>
    <w:p w14:paraId="090EE732">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项目负责人：                         项目负责人：</w:t>
      </w:r>
    </w:p>
    <w:p w14:paraId="7C0FA8A7">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 xml:space="preserve">监督电话：15005518562                监督电话：                                </w:t>
      </w:r>
    </w:p>
    <w:p w14:paraId="1011CA8A">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监督邮箱：xhjtdc@xinhuaedu.com       监督邮箱：</w:t>
      </w:r>
    </w:p>
    <w:p w14:paraId="7EA5DBA1">
      <w:pPr>
        <w:spacing w:line="440" w:lineRule="exact"/>
        <w:ind w:firstLine="1742" w:firstLineChars="726"/>
        <w:rPr>
          <w:rFonts w:ascii="宋体" w:hAnsi="宋体" w:cs="宋体"/>
          <w:bCs/>
          <w:color w:val="auto"/>
          <w:kern w:val="0"/>
          <w:sz w:val="24"/>
          <w:szCs w:val="20"/>
          <w:highlight w:val="none"/>
        </w:rPr>
      </w:pPr>
      <w:r>
        <w:rPr>
          <w:rFonts w:ascii="宋体" w:hAnsi="宋体" w:cs="宋体"/>
          <w:bCs/>
          <w:color w:val="auto"/>
          <w:kern w:val="0"/>
          <w:sz w:val="24"/>
          <w:szCs w:val="20"/>
          <w:highlight w:val="none"/>
        </w:rPr>
        <w:t>jtdsz</w:t>
      </w:r>
      <w:r>
        <w:rPr>
          <w:rFonts w:hint="eastAsia" w:ascii="宋体" w:hAnsi="宋体" w:cs="宋体"/>
          <w:bCs/>
          <w:color w:val="auto"/>
          <w:kern w:val="0"/>
          <w:sz w:val="24"/>
          <w:szCs w:val="20"/>
          <w:highlight w:val="none"/>
        </w:rPr>
        <w:t xml:space="preserve">@xinhuaedu.com          </w:t>
      </w:r>
    </w:p>
    <w:p w14:paraId="13107EAF">
      <w:pPr>
        <w:spacing w:line="440" w:lineRule="exact"/>
        <w:ind w:firstLine="480"/>
        <w:rPr>
          <w:rFonts w:ascii="宋体" w:hAnsi="宋体" w:cs="宋体"/>
          <w:bCs/>
          <w:color w:val="auto"/>
          <w:kern w:val="0"/>
          <w:sz w:val="24"/>
          <w:szCs w:val="20"/>
          <w:highlight w:val="none"/>
        </w:rPr>
      </w:pPr>
    </w:p>
    <w:p w14:paraId="071FD74A">
      <w:pPr>
        <w:spacing w:line="360" w:lineRule="auto"/>
        <w:ind w:firstLine="420" w:firstLineChars="200"/>
        <w:rPr>
          <w:rFonts w:hint="eastAsia"/>
          <w:color w:val="auto"/>
          <w:szCs w:val="20"/>
          <w:highlight w:val="none"/>
        </w:rPr>
      </w:pPr>
    </w:p>
    <w:p w14:paraId="77B4DC5F">
      <w:pPr>
        <w:spacing w:line="360" w:lineRule="auto"/>
        <w:ind w:firstLine="420" w:firstLineChars="200"/>
        <w:rPr>
          <w:rFonts w:hint="eastAsia"/>
          <w:color w:val="auto"/>
          <w:szCs w:val="20"/>
          <w:highlight w:val="none"/>
        </w:rPr>
      </w:pPr>
    </w:p>
    <w:p w14:paraId="06747CD8">
      <w:pPr>
        <w:spacing w:line="360" w:lineRule="auto"/>
        <w:ind w:firstLine="420" w:firstLineChars="200"/>
        <w:rPr>
          <w:rFonts w:hint="eastAsia"/>
          <w:color w:val="auto"/>
          <w:szCs w:val="20"/>
          <w:highlight w:val="none"/>
        </w:rPr>
      </w:pPr>
    </w:p>
    <w:p w14:paraId="552D5F4B">
      <w:pPr>
        <w:spacing w:line="360" w:lineRule="auto"/>
        <w:ind w:firstLine="420" w:firstLineChars="200"/>
        <w:rPr>
          <w:rFonts w:hint="eastAsia"/>
          <w:color w:val="auto"/>
          <w:szCs w:val="20"/>
          <w:highlight w:val="none"/>
        </w:rPr>
      </w:pPr>
    </w:p>
    <w:p w14:paraId="2D739B4F">
      <w:pPr>
        <w:spacing w:line="360" w:lineRule="auto"/>
        <w:ind w:firstLine="420" w:firstLineChars="200"/>
        <w:rPr>
          <w:rFonts w:hint="eastAsia"/>
          <w:color w:val="auto"/>
          <w:szCs w:val="20"/>
          <w:highlight w:val="none"/>
        </w:rPr>
      </w:pPr>
    </w:p>
    <w:p w14:paraId="26164153">
      <w:pPr>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rPr>
        <w:t>附件二：</w:t>
      </w:r>
    </w:p>
    <w:p w14:paraId="6C544471">
      <w:pPr>
        <w:spacing w:line="360" w:lineRule="auto"/>
        <w:jc w:val="center"/>
        <w:rPr>
          <w:rFonts w:hint="eastAsia" w:ascii="宋体" w:hAnsi="宋体" w:cs="黑体"/>
          <w:b/>
          <w:color w:val="auto"/>
          <w:kern w:val="0"/>
          <w:sz w:val="36"/>
          <w:szCs w:val="36"/>
          <w:highlight w:val="none"/>
          <w:shd w:val="clear" w:color="auto" w:fill="FFFFFF"/>
        </w:rPr>
      </w:pPr>
      <w:r>
        <w:rPr>
          <w:rFonts w:hint="eastAsia" w:ascii="宋体" w:hAnsi="宋体" w:cs="黑体"/>
          <w:b/>
          <w:color w:val="auto"/>
          <w:kern w:val="0"/>
          <w:sz w:val="36"/>
          <w:szCs w:val="36"/>
          <w:highlight w:val="none"/>
          <w:shd w:val="clear" w:color="auto" w:fill="FFFFFF"/>
        </w:rPr>
        <w:t>保证承诺书</w:t>
      </w:r>
    </w:p>
    <w:p w14:paraId="0C9F8520">
      <w:pPr>
        <w:widowControl/>
        <w:adjustRightInd w:val="0"/>
        <w:snapToGrid w:val="0"/>
        <w:spacing w:before="312" w:beforeLines="100" w:after="312" w:afterLines="100" w:line="48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致</w:t>
      </w:r>
      <w:r>
        <w:rPr>
          <w:rFonts w:hint="eastAsia" w:ascii="仿宋" w:hAnsi="仿宋" w:eastAsia="仿宋" w:cs="仿宋"/>
          <w:b/>
          <w:bCs/>
          <w:color w:val="auto"/>
          <w:sz w:val="28"/>
          <w:szCs w:val="28"/>
          <w:highlight w:val="none"/>
          <w:u w:val="single"/>
        </w:rPr>
        <w:t>安徽医科大学临床医学院</w:t>
      </w:r>
      <w:r>
        <w:rPr>
          <w:rFonts w:hint="eastAsia" w:ascii="仿宋" w:hAnsi="仿宋" w:eastAsia="仿宋" w:cs="仿宋"/>
          <w:b/>
          <w:bCs/>
          <w:color w:val="auto"/>
          <w:sz w:val="28"/>
          <w:szCs w:val="28"/>
          <w:highlight w:val="none"/>
        </w:rPr>
        <w:t>：</w:t>
      </w:r>
    </w:p>
    <w:p w14:paraId="029214C4">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保证人***，身份证号码***，系***公司法定代表人/项目负责人。现保证人针对***公司与安徽医科大学临床医学院就***项目合作并签订《安徽医科大学临床医学院</w:t>
      </w:r>
      <w:r>
        <w:rPr>
          <w:rFonts w:hint="eastAsia" w:ascii="宋体" w:hAnsi="宋体" w:cs="宋体"/>
          <w:color w:val="auto"/>
          <w:sz w:val="24"/>
          <w:szCs w:val="20"/>
          <w:highlight w:val="none"/>
          <w:lang w:eastAsia="zh-CN"/>
        </w:rPr>
        <w:t>2#3#教学楼光伏</w:t>
      </w:r>
      <w:r>
        <w:rPr>
          <w:rFonts w:hint="eastAsia" w:ascii="宋体" w:hAnsi="宋体" w:cs="宋体"/>
          <w:color w:val="auto"/>
          <w:sz w:val="24"/>
          <w:szCs w:val="20"/>
          <w:highlight w:val="none"/>
          <w:lang w:val="en-US" w:eastAsia="zh-CN"/>
        </w:rPr>
        <w:t>系统</w:t>
      </w:r>
      <w:r>
        <w:rPr>
          <w:rFonts w:hint="eastAsia" w:ascii="宋体" w:hAnsi="宋体" w:cs="宋体"/>
          <w:color w:val="auto"/>
          <w:sz w:val="24"/>
          <w:szCs w:val="20"/>
          <w:highlight w:val="none"/>
        </w:rPr>
        <w:t>采购合同》（下称主合同）事宜，为确保***公司全面履行其在主合同中的各项责任与义务，保证人自愿为其向安徽医科大学临床医学院提供不可撤销的连带保证责任担保，并向安徽医科大学临床医学院郑重承诺：</w:t>
      </w:r>
    </w:p>
    <w:p w14:paraId="33C9DF5B">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一、保证范围。保证人的保证范围，为主合同项下***公司对安徽医科大学临床医学院应承担的全部责任、义务、债务等，以及安徽医科大学临床医学院为实现债权而支付的各项费用（包括但不限于诉讼费/仲裁费、财产保全费、财产保全服务费、律师费、差旅费、公证费、执行费、公告费等费用）。</w:t>
      </w:r>
    </w:p>
    <w:p w14:paraId="02CF2DE2">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二、保证期间。保证人的保证期间，为***公司在主合同项下债务履行期限届满后三年；若主合同项下的债务约定分期履行的，则保证期间至***公司在主合同项下最后一期债务履行期限届满后三年。</w:t>
      </w:r>
    </w:p>
    <w:p w14:paraId="6706EE02">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三、保证方式。保证人承担独立的、不可撤销的、连带责任保证担保。任何情况下，不因主合同无效、撤销等等而影响本承诺书的效力。</w:t>
      </w:r>
    </w:p>
    <w:p w14:paraId="460BD8FA">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四、保证人承诺，无论安徽医科大学临床医学院是否对被担保债权享有其他担保（包括但不限于保证、抵押、质押等），保证人在本承诺书项下的保证责任均不因此减免。安徽医科大学临床医学院均可直接要求保证人依照本承诺书约定承担保证责任，保证人不提出任何异议。</w:t>
      </w:r>
    </w:p>
    <w:p w14:paraId="79F3CEA3">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五、保证人是具备完全民事行为能力的自然人，保证人为签订本承诺书提供的所有文件、信息及签字均真实、完整、有效 。 </w:t>
      </w:r>
    </w:p>
    <w:p w14:paraId="1A322A42">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六、保证人已充分理解并全面认可主合同及本承诺书的所有条款内容，并承诺任何情况下不得对其提出任何异议。</w:t>
      </w:r>
    </w:p>
    <w:p w14:paraId="26ABBCBE">
      <w:pPr>
        <w:spacing w:line="480" w:lineRule="exact"/>
        <w:ind w:firstLine="420" w:firstLineChars="175"/>
        <w:rPr>
          <w:rFonts w:hint="eastAsia" w:ascii="宋体" w:hAnsi="宋体" w:cs="宋体"/>
          <w:color w:val="auto"/>
          <w:sz w:val="24"/>
          <w:szCs w:val="20"/>
          <w:highlight w:val="none"/>
        </w:rPr>
      </w:pPr>
    </w:p>
    <w:p w14:paraId="0BE940B2">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保证人：</w:t>
      </w:r>
    </w:p>
    <w:p w14:paraId="58A516ED">
      <w:pPr>
        <w:spacing w:line="480" w:lineRule="exact"/>
        <w:ind w:firstLine="420" w:firstLineChars="175"/>
        <w:rPr>
          <w:rFonts w:hint="eastAsia"/>
          <w:color w:val="auto"/>
          <w:highlight w:val="none"/>
        </w:rPr>
      </w:pPr>
      <w:r>
        <w:rPr>
          <w:rFonts w:hint="eastAsia" w:ascii="宋体" w:hAnsi="宋体" w:cs="宋体"/>
          <w:color w:val="auto"/>
          <w:sz w:val="24"/>
          <w:szCs w:val="20"/>
          <w:highlight w:val="none"/>
        </w:rPr>
        <w:t xml:space="preserve">                                        日期：</w:t>
      </w:r>
    </w:p>
    <w:p w14:paraId="65B5FA35">
      <w:bookmarkStart w:id="0" w:name="_GoBack"/>
      <w:bookmarkEnd w:id="0"/>
    </w:p>
    <w:sectPr>
      <w:headerReference r:id="rId3" w:type="default"/>
      <w:footerReference r:id="rId4" w:type="default"/>
      <w:pgSz w:w="11907" w:h="16839"/>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2C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AD1C82">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instrText xml:space="preserve">1</w:instrText>
                          </w:r>
                          <w:r>
                            <w:rPr>
                              <w:rFonts w:hint="eastAsia"/>
                            </w:rPr>
                            <w:fldChar w:fldCharType="separate"/>
                          </w:r>
                          <w:r>
                            <w:t>22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grouping="f" rotation="f" text="f" aspectratio="f"/>
              <v:textbox inset="0mm,0mm,0mm,0mm" style="mso-fit-shape-to-text:t;">
                <w:txbxContent>
                  <w:p w14:paraId="0EAD1C82">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instrText xml:space="preserve">1</w:instrText>
                    </w:r>
                    <w:r>
                      <w:rPr>
                        <w:rFonts w:hint="eastAsia"/>
                      </w:rPr>
                      <w:fldChar w:fldCharType="separate"/>
                    </w:r>
                    <w:r>
                      <w:t>22</w:t>
                    </w:r>
                    <w:r>
                      <w:rPr>
                        <w:rFonts w:hint="eastAsia"/>
                      </w:rP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40E32">
    <w:pPr>
      <w:spacing w:line="240" w:lineRule="atLeast"/>
      <w:rPr>
        <w:color w:val="000000"/>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6C41A"/>
    <w:multiLevelType w:val="singleLevel"/>
    <w:tmpl w:val="9F56C41A"/>
    <w:lvl w:ilvl="0" w:tentative="0">
      <w:start w:val="1"/>
      <w:numFmt w:val="chineseCounting"/>
      <w:suff w:val="nothing"/>
      <w:lvlText w:val="%1、"/>
      <w:lvlJc w:val="left"/>
      <w:rPr>
        <w:rFonts w:hint="eastAsia"/>
      </w:rPr>
    </w:lvl>
  </w:abstractNum>
  <w:abstractNum w:abstractNumId="1">
    <w:nsid w:val="FC9ADA0F"/>
    <w:multiLevelType w:val="singleLevel"/>
    <w:tmpl w:val="FC9ADA0F"/>
    <w:lvl w:ilvl="0" w:tentative="0">
      <w:start w:val="1"/>
      <w:numFmt w:val="decimal"/>
      <w:suff w:val="nothing"/>
      <w:lvlText w:val="%1、"/>
      <w:lvlJc w:val="left"/>
    </w:lvl>
  </w:abstractNum>
  <w:abstractNum w:abstractNumId="2">
    <w:nsid w:val="24E409BB"/>
    <w:multiLevelType w:val="multilevel"/>
    <w:tmpl w:val="24E409BB"/>
    <w:lvl w:ilvl="0" w:tentative="0">
      <w:start w:val="1"/>
      <w:numFmt w:val="decimal"/>
      <w:pStyle w:val="1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87EBA68"/>
    <w:multiLevelType w:val="singleLevel"/>
    <w:tmpl w:val="587EBA68"/>
    <w:lvl w:ilvl="0" w:tentative="0">
      <w:start w:val="8"/>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12C20"/>
    <w:rsid w:val="6391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rPr>
      <w:rFonts w:ascii="Calibri" w:hAnsi="Calibri" w:cs="黑体"/>
      <w:szCs w:val="22"/>
    </w:rPr>
  </w:style>
  <w:style w:type="paragraph" w:styleId="4">
    <w:name w:val="Body Text"/>
    <w:basedOn w:val="1"/>
    <w:next w:val="1"/>
    <w:qFormat/>
    <w:uiPriority w:val="0"/>
    <w:pPr>
      <w:spacing w:after="120"/>
    </w:pPr>
    <w:rPr>
      <w:szCs w:val="20"/>
    </w:rPr>
  </w:style>
  <w:style w:type="paragraph" w:styleId="5">
    <w:name w:val="Body Text Indent"/>
    <w:basedOn w:val="1"/>
    <w:next w:val="6"/>
    <w:qFormat/>
    <w:uiPriority w:val="0"/>
    <w:pPr>
      <w:snapToGrid w:val="0"/>
      <w:spacing w:line="312" w:lineRule="auto"/>
      <w:ind w:firstLine="480" w:firstLineChars="200"/>
    </w:pPr>
    <w:rPr>
      <w:rFonts w:ascii="宋体" w:hAnsi="宋体"/>
      <w:sz w:val="24"/>
      <w:szCs w:val="20"/>
      <w:u w:val="single"/>
    </w:rPr>
  </w:style>
  <w:style w:type="paragraph" w:styleId="6">
    <w:name w:val="envelope return"/>
    <w:basedOn w:val="1"/>
    <w:qFormat/>
    <w:uiPriority w:val="0"/>
    <w:pPr>
      <w:snapToGrid w:val="0"/>
    </w:pPr>
    <w:rPr>
      <w:rFonts w:ascii="Arial" w:hAnsi="Arial" w:cs="Arial"/>
    </w:rPr>
  </w:style>
  <w:style w:type="paragraph" w:styleId="7">
    <w:name w:val="List 2"/>
    <w:basedOn w:val="1"/>
    <w:qFormat/>
    <w:uiPriority w:val="0"/>
    <w:pPr>
      <w:ind w:left="100" w:leftChars="200" w:hanging="200" w:hangingChars="200"/>
    </w:pPr>
  </w:style>
  <w:style w:type="paragraph" w:styleId="8">
    <w:name w:val="Date"/>
    <w:basedOn w:val="1"/>
    <w:next w:val="1"/>
    <w:qFormat/>
    <w:uiPriority w:val="0"/>
    <w:rPr>
      <w:rFonts w:ascii="仿宋_GB2312" w:eastAsia="仿宋_GB2312"/>
      <w:sz w:val="30"/>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Body Text First Indent 2"/>
    <w:basedOn w:val="5"/>
    <w:next w:val="1"/>
    <w:semiHidden/>
    <w:qFormat/>
    <w:uiPriority w:val="99"/>
    <w:pPr>
      <w:spacing w:after="120"/>
      <w:ind w:left="420" w:leftChars="200" w:firstLine="420" w:firstLineChars="200"/>
    </w:pPr>
    <w:rPr>
      <w:rFonts w:ascii="Calibri" w:hAnsi="Calibri" w:cs="Calibri"/>
      <w:sz w:val="24"/>
      <w:szCs w:val="24"/>
    </w:rPr>
  </w:style>
  <w:style w:type="paragraph" w:customStyle="1" w:styleId="13">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
    <w:name w:val="表名称"/>
    <w:qFormat/>
    <w:uiPriority w:val="0"/>
    <w:pPr>
      <w:widowControl w:val="0"/>
      <w:numPr>
        <w:ilvl w:val="0"/>
        <w:numId w:val="1"/>
      </w:numPr>
      <w:ind w:left="0" w:firstLine="420" w:firstLineChars="200"/>
      <w:jc w:val="both"/>
    </w:pPr>
    <w:rPr>
      <w:rFonts w:ascii="Times New Roman" w:hAnsi="Times New Roman" w:eastAsia="宋体" w:cs="Times New Roman"/>
      <w:kern w:val="2"/>
      <w:sz w:val="21"/>
      <w:lang w:val="en-US" w:eastAsia="zh-CN" w:bidi="ar-SA"/>
    </w:rPr>
  </w:style>
  <w:style w:type="paragraph" w:customStyle="1" w:styleId="15">
    <w:name w:val="报告正文"/>
    <w:basedOn w:val="1"/>
    <w:qFormat/>
    <w:uiPriority w:val="0"/>
    <w:pPr>
      <w:adjustRightInd w:val="0"/>
      <w:snapToGrid w:val="0"/>
      <w:ind w:firstLine="560" w:firstLineChars="200"/>
    </w:pPr>
    <w:rPr>
      <w:kern w:val="0"/>
      <w:szCs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2025-09-30T08:20:00Z</dcterms:created>
  <dc:creator>千里草1403852088</dc:creator>
  <cp:lastModifiedBy>千里草1403852088</cp:lastModifiedBy>
  <dcterms:modified xsi:type="dcterms:W3CDTF">2025-09-30T08:20:54Z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C71BB7ECFFD94A3A865A3933C83FCAEE_11</vt:lpwstr>
  </property>
  <property fmtid="{D5CDD505-2E9C-101B-9397-08002B2CF9AE}" pid="4" name="KSOTemplateDocerSaveRecord">
    <vt:lpwstr>eyJoZGlkIjoiNWRkZWEwYjc3ZjU0NTk3MTZjMGQwMGQwN2RkMDczMzMiLCJ1c2VySWQiOiIxNzc4MzMyMyJ9</vt:lpwstr>
  </property>
</Properties>
</file>