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附件一</w:t>
      </w:r>
    </w:p>
    <w:p>
      <w:pPr>
        <w:ind w:right="600"/>
        <w:jc w:val="center"/>
        <w:rPr>
          <w:rFonts w:hint="default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卫生洁具参考图片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（仅供参考，可依据所报产品提供实际图片）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684"/>
        <w:gridCol w:w="7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8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品名</w:t>
            </w:r>
          </w:p>
        </w:tc>
        <w:tc>
          <w:tcPr>
            <w:tcW w:w="7233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vertAlign w:val="baseline"/>
                <w:lang w:val="en-US" w:eastAsia="zh-CN"/>
              </w:rPr>
              <w:t>参考图片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8" w:hRule="atLeast"/>
        </w:trPr>
        <w:tc>
          <w:tcPr>
            <w:tcW w:w="78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1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拖把</w:t>
            </w:r>
          </w:p>
        </w:tc>
        <w:tc>
          <w:tcPr>
            <w:tcW w:w="7233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drawing>
                <wp:inline distT="0" distB="0" distL="114300" distR="114300">
                  <wp:extent cx="3696335" cy="1816735"/>
                  <wp:effectExtent l="0" t="0" r="18415" b="12065"/>
                  <wp:docPr id="1" name="图片 1" descr="202235df1262b13a024d520c8b6e3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2235df1262b13a024d520c8b6e33c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6335" cy="181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0" w:hRule="atLeast"/>
        </w:trPr>
        <w:tc>
          <w:tcPr>
            <w:tcW w:w="78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2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扫把簸箕套装</w:t>
            </w:r>
          </w:p>
        </w:tc>
        <w:tc>
          <w:tcPr>
            <w:tcW w:w="7233" w:type="dxa"/>
            <w:noWrap w:val="0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117475</wp:posOffset>
                  </wp:positionV>
                  <wp:extent cx="3843655" cy="2802890"/>
                  <wp:effectExtent l="0" t="0" r="4445" b="16510"/>
                  <wp:wrapSquare wrapText="bothSides"/>
                  <wp:docPr id="3" name="图片 2" descr="lADPJw1WXVgNBSfND6DNC7g_3000_4000.jpg_720x720q9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lADPJw1WXVgNBSfND6DNC7g_3000_4000.jpg_720x720q90g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655" cy="2802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3" w:hRule="atLeast"/>
        </w:trPr>
        <w:tc>
          <w:tcPr>
            <w:tcW w:w="782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3</w:t>
            </w:r>
          </w:p>
        </w:tc>
        <w:tc>
          <w:tcPr>
            <w:tcW w:w="1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纸篓</w:t>
            </w:r>
          </w:p>
        </w:tc>
        <w:tc>
          <w:tcPr>
            <w:tcW w:w="7233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drawing>
                <wp:inline distT="0" distB="0" distL="114300" distR="114300">
                  <wp:extent cx="1797685" cy="2157730"/>
                  <wp:effectExtent l="0" t="0" r="12065" b="13970"/>
                  <wp:docPr id="2" name="图片 2" descr="33ad3a2ab0018da80383f117ce9be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3ad3a2ab0018da80383f117ce9becb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215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4"/>
        <w:ind w:left="0" w:leftChars="0" w:firstLine="0" w:firstLineChars="0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附件二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>保证承诺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>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40" w:beforeLines="100" w:after="240" w:afterLines="100" w:line="440" w:lineRule="exact"/>
        <w:textAlignment w:val="auto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致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安徽新华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学院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保证人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，身份证号码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，系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公司法定代表人/项目负责人。现保证人针对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公司与安徽新华学院就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项目合作并签订《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合同》（下称主合同）事宜，为确保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公司全面履行其在主合同中的各项责任与义务，保证人自愿为其向安徽新华学院提供不可撤销的连带保证责任担保，并向安徽新华学院郑重承诺：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一、保证范围。保证人的保证范围，为主合同项下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对安徽新华学院应承担的全部责任、义务、债务等，以及安徽新华学院为实现债权而支付的各项费用（包括但不限于诉讼费/仲裁费、财产保全费、财产保全服务费、律师费、差旅费、公证费、执行费、公告费等费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二、保证期间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保证期间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在主合同项下债务履行期限届满后三年；若主合同项下的债务约定分期履行的，则保证期间至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公司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在主合同项下最后一期债务履行期限届满后三年。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2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  <w:lang w:val="en-US" w:eastAsia="zh-CN"/>
        </w:rPr>
        <w:t>三、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shd w:val="clear" w:color="auto" w:fill="FFFFFF"/>
        </w:rPr>
        <w:t>保证方式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保证人承担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独立的、不可撤销的、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连带责任保证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担保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不因主合同无效、撤销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等等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而影响本承诺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书的效力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四、保证人承诺，无论安徽新华学院是否对被担保债权享有其他担保（包括但不限于保证、抵押、质押等），保证人在本承诺书项下的保证责任均不因此减免。安徽新华学院均可直接要求保证人依照本承诺书约定承担保证责任，保证人不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五、保证人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是具备完全民事行为能力的自然人，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为签订本承诺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提供的所有文件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信息及签字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均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真实、完整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CN"/>
        </w:rPr>
        <w:t>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有效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 xml:space="preserve"> 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宋体" w:hAnsi="宋体" w:eastAsia="宋体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六、保证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人已充分理解并全面认可主合同及本承诺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书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的所有条款内容，并承诺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任何情况下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不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得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对其提出任何异议。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4"/>
        </w:rPr>
        <w:t xml:space="preserve">                                            </w:t>
      </w:r>
      <w:r>
        <w:rPr>
          <w:rFonts w:hint="eastAsia" w:ascii="仿宋_GB2312" w:hAnsi="仿宋" w:eastAsia="仿宋_GB2312" w:cs="仿宋"/>
          <w:sz w:val="28"/>
          <w:szCs w:val="28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保证人：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6000" w:firstLineChars="2500"/>
        <w:textAlignment w:val="auto"/>
        <w:rPr>
          <w:rFonts w:hint="default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日期：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4"/>
          <w:szCs w:val="32"/>
          <w:lang w:val="en-US" w:eastAsia="zh-CN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附件三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仿宋_GB2312"/>
          <w:bCs/>
          <w:color w:val="000000"/>
          <w:sz w:val="36"/>
          <w:szCs w:val="36"/>
        </w:rPr>
      </w:pP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廉 政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承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val="en-US" w:eastAsia="zh-CN"/>
        </w:rPr>
        <w:t xml:space="preserve"> 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  <w:lang w:eastAsia="zh-CN"/>
        </w:rPr>
        <w:t>诺</w:t>
      </w:r>
      <w:r>
        <w:rPr>
          <w:rFonts w:hint="eastAsia" w:ascii="黑体" w:hAnsi="黑体" w:eastAsia="黑体" w:cs="仿宋_GB2312"/>
          <w:b/>
          <w:bCs/>
          <w:color w:val="000000"/>
          <w:sz w:val="36"/>
          <w:szCs w:val="36"/>
        </w:rPr>
        <w:t xml:space="preserve">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val="en-US" w:eastAsia="zh-CN"/>
        </w:rPr>
        <w:t>安徽新华学院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为加强甲乙双方合作及廉政建设，规范甲乙双方各项合作行为，预防发生各种谋取不正当利益的违法违纪行为，保护双方合法权益，根据国家有关法律法规和新华集团相关文件规定，特订立本廉政承诺书。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第一条 甲乙双方共同承诺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（一）严格遵守国家关于市场准入、项目招标投标、工程建设、施工安装、物资采购和市场活动等有关法律、法规和相关政策，以及廉政建设的各项规定。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（二）严格执行合同文件，自觉按合同办事。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（三）坚持公开、公平、公正的原则，不为获取不正当利益而损害对方利益。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（四）保守对方的商业秘密，不将其用于交易以外的目的。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第二条 甲方承诺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在交易的事前、事中、事后遵守以下（包括但不限于）事项：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（一）不参加乙方或相关单位的宴请。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（二）不私自收受乙方或相关单位的礼品、礼券或以“低价付款”的物品。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（三）不接受乙方或相关单位的礼金、贿赂、帐外回扣等任何形式的私下经济利益。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（四）不私自接受乙方或相关单位提供的娱乐、游玩或任何考察形式的变相旅游等活动。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不利用职务之便谋取非法利益；不向乙方或相关单位介绍配偶、子女及其他亲属参与同交易有关的经济活动；不以任何理由向乙方或相关单位推荐分包单位、供货商，或要求乙方购买交易合同规定以外的材料、设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（六）不得有其他任何在乙方等相关单位获取不当利益的行为。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第三条 乙方承诺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在交易的事前、事中、事后遵守以下（包括但不限于）事项：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（一）与甲方保持正常的业务交往，严格执行合同约定。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（二）不向甲方工作人员及任何与甲方相关联的单位或个人提供宴请、旅游、健身、娱乐、变相考察等活动。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（三）不私自向甲方、相关单位及其工作人员赠送礼品、现金、有价卡券等。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360" w:firstLineChars="15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四）不在帐外给予甲方、相关单位及其工作人员回扣；不假借促销费、宣传费、赞助费、科研费、劳务费、咨询费、好处费、感谢费、佣金等名义，或者以报销各种费用等方式，给付甲方、相关单位及其工作人员财物（利益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（五）及时向甲方通报甲方人员违反本承诺书规定的行为。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第四条 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（一）甲方工作人员违反本承诺书第一条、第二条的，严格按甲方相关公司制度处理和有关法律法规处理;涉嫌犯罪的，移交司法机关处理；给乙方造成经济损失的，责任人应予以赔偿。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（二）乙方工作人员违反本承诺书第一条、第三条的，按乙方相关制度和有关法律法规处理，甲方有权终止合同;涉嫌犯罪的，移交司法机关处理；给甲方造成经济损失的，乙方承担赔偿责任。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第五条 本承诺书作为交易合同或协议的附件，与交易合同或协议具有同等法律效力。经双方签署后立即生效。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第六条 乙方在履行合同或协议过程中，若发现甲方的相关人员有违反《廉政承诺书》所规定的行为，可以直接向甲方审计督查部投诉（电话：15005518562）。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第七条 本承诺书一式四份，甲乙双方各持两份。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甲方单位：（盖章）                   乙方单位：（盖章）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法定代表人：                         法定代表人：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法定代表人联系电话：                 法定代表人联系电话：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委托代理人：                         委托代理人：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项目负责人：                         项目负责人：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监督电话：15005518562                监督电话：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监督邮箱：xhjtdc@xinhuaedu.com       监督邮箱：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 xml:space="preserve">          jtdsz@xinhuaedu.com   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shd w:val="clear" w:color="auto" w:fill="FFFFFF"/>
        </w:rPr>
        <w:t xml:space="preserve">       </w:t>
      </w:r>
    </w:p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@FangSong_GB2312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ZWEwYjc3ZjU0NTk3MTZjMGQwMGQwN2RkMDczMzMifQ=="/>
  </w:docVars>
  <w:rsids>
    <w:rsidRoot w:val="695B1379"/>
    <w:rsid w:val="695B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paragraph" w:styleId="3">
    <w:name w:val="Body Text Indent"/>
    <w:basedOn w:val="1"/>
    <w:next w:val="1"/>
    <w:unhideWhenUsed/>
    <w:qFormat/>
    <w:uiPriority w:val="0"/>
    <w:pPr>
      <w:ind w:firstLine="645"/>
    </w:pPr>
    <w:rPr>
      <w:rFonts w:ascii="@FangSong_GB2312" w:hAnsi="@FangSong_GB2312" w:eastAsia="@FangSong_GB2312"/>
      <w:kern w:val="0"/>
      <w:sz w:val="32"/>
      <w:szCs w:val="20"/>
    </w:rPr>
  </w:style>
  <w:style w:type="paragraph" w:styleId="4">
    <w:name w:val="Body Text First Indent"/>
    <w:basedOn w:val="5"/>
    <w:next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楷体_GB2312"/>
      <w:sz w:val="24"/>
    </w:rPr>
  </w:style>
  <w:style w:type="paragraph" w:styleId="5">
    <w:name w:val="Body Text"/>
    <w:basedOn w:val="1"/>
    <w:next w:val="6"/>
    <w:qFormat/>
    <w:uiPriority w:val="0"/>
    <w:pPr>
      <w:spacing w:after="120"/>
    </w:pPr>
    <w:rPr>
      <w:szCs w:val="20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30"/>
      <w:szCs w:val="20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2023-05-31T07:57:00Z</dcterms:created>
  <dc:creator>千里草1403852088</dc:creator>
  <cp:lastModifiedBy>千里草1403852088</cp:lastModifiedBy>
  <dcterms:modified xsi:type="dcterms:W3CDTF">2023-05-31T07:59:29Z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4DA3D279327A4D569442F392B95BFFA8</vt:lpwstr>
  </property>
</Properties>
</file>